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附录A</w:t>
      </w:r>
    </w:p>
    <w:p>
      <w:pPr>
        <w:jc w:val="center"/>
        <w:rPr>
          <w:rFonts w:hint="eastAsia"/>
        </w:rPr>
      </w:pPr>
      <w:r>
        <w:rPr>
          <w:rFonts w:hint="eastAsia"/>
        </w:rPr>
        <w:t>（规范性附录）</w:t>
      </w:r>
    </w:p>
    <w:p>
      <w:pPr>
        <w:jc w:val="center"/>
        <w:rPr>
          <w:rFonts w:hint="eastAsia"/>
        </w:rPr>
      </w:pPr>
      <w:r>
        <w:rPr>
          <w:rFonts w:hint="eastAsia"/>
        </w:rPr>
        <w:t>撤销缓刑建议书</w:t>
      </w:r>
    </w:p>
    <w:p>
      <w:pPr>
        <w:jc w:val="center"/>
        <w:outlineLvl w:val="2"/>
        <w:rPr>
          <w:rFonts w:hint="eastAsia"/>
        </w:rPr>
      </w:pPr>
      <w:r>
        <w:rPr>
          <w:rFonts w:hint="eastAsia" w:ascii="宋体" w:hAnsi="宋体"/>
          <w:sz w:val="36"/>
          <w:szCs w:val="36"/>
        </w:rPr>
        <w:t>撤销缓刑建议书</w:t>
      </w:r>
    </w:p>
    <w:p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（    ）字第     号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社区矫正人员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，男（女），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日出生，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族，居住地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，户籍地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。因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</w:rPr>
        <w:t>罪经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人民法院于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日以（    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字第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号刑事判决书判处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，缓刑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，附加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。在缓刑考验期间依法实行社区矫正，社区矫正期限自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日起至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日止。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该社区矫正人员有违反法律（行政法规、社区矫正监督管理规定、人民法院禁止令）的行为，具体事实如下：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根据《中华人民共和国刑法》第七十七条、《社区矫正实施办法》第二十五条之规定，建议对社区矫正人员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</w:rPr>
        <w:t>撤销缓刑。</w:t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spacing w:line="500" w:lineRule="exact"/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此致</w:t>
      </w:r>
    </w:p>
    <w:p>
      <w:pPr>
        <w:spacing w:line="500" w:lineRule="exact"/>
        <w:ind w:firstLine="900" w:firstLineChars="3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人民法院</w:t>
      </w:r>
    </w:p>
    <w:p>
      <w:pPr>
        <w:spacing w:line="500" w:lineRule="exact"/>
        <w:ind w:left="4673" w:leftChars="2225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left="4673" w:leftChars="222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（公章）</w:t>
      </w:r>
    </w:p>
    <w:p>
      <w:pPr>
        <w:spacing w:line="500" w:lineRule="exact"/>
        <w:ind w:left="4673" w:leftChars="1725" w:hanging="1050" w:hangingChars="35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</w:t>
      </w:r>
    </w:p>
    <w:p>
      <w:pPr>
        <w:spacing w:line="500" w:lineRule="exact"/>
        <w:ind w:left="4673" w:leftChars="1725" w:hanging="1050" w:hangingChars="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年   月   日</w:t>
      </w:r>
    </w:p>
    <w:p>
      <w:p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人民检察院，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公安（分）局。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附录B</w:t>
      </w:r>
    </w:p>
    <w:p>
      <w:pPr>
        <w:jc w:val="center"/>
        <w:rPr>
          <w:rFonts w:hint="eastAsia"/>
        </w:rPr>
      </w:pPr>
      <w:r>
        <w:rPr>
          <w:rFonts w:hint="eastAsia"/>
        </w:rPr>
        <w:t>（规范性附录）</w:t>
      </w:r>
    </w:p>
    <w:p>
      <w:pPr>
        <w:jc w:val="center"/>
        <w:rPr>
          <w:rFonts w:hint="eastAsia"/>
        </w:rPr>
      </w:pPr>
      <w:r>
        <w:rPr>
          <w:rFonts w:hint="eastAsia"/>
        </w:rPr>
        <w:t>撤销假释建议书</w:t>
      </w:r>
    </w:p>
    <w:p>
      <w:pPr>
        <w:jc w:val="center"/>
        <w:outlineLvl w:val="2"/>
      </w:pPr>
      <w:r>
        <w:rPr>
          <w:rFonts w:hint="eastAsia" w:ascii="宋体" w:hAnsi="宋体"/>
          <w:sz w:val="36"/>
          <w:szCs w:val="36"/>
        </w:rPr>
        <w:t>撤销假释建议书</w:t>
      </w:r>
    </w:p>
    <w:p>
      <w:pPr>
        <w:spacing w:line="500" w:lineRule="exact"/>
        <w:jc w:val="right"/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32"/>
          <w:szCs w:val="32"/>
        </w:rPr>
        <w:t>（    ）字第     号</w:t>
      </w:r>
    </w:p>
    <w:p>
      <w:pPr>
        <w:spacing w:line="500" w:lineRule="exact"/>
        <w:jc w:val="right"/>
        <w:rPr>
          <w:rFonts w:hint="eastAsia" w:ascii="仿宋_GB2312" w:eastAsia="仿宋_GB2312"/>
          <w:sz w:val="10"/>
          <w:szCs w:val="10"/>
        </w:rPr>
      </w:pPr>
    </w:p>
    <w:p>
      <w:pPr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社区矫正人员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，男（女），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月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日出生，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族，居住地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 xml:space="preserve"> ，户籍地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罪经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人民法院于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日以（    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字第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号刑事判决书判处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，附加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中级人民法院</w:t>
      </w:r>
      <w:r>
        <w:rPr>
          <w:rFonts w:hint="eastAsia" w:ascii="仿宋_GB2312" w:eastAsia="仿宋_GB2312"/>
          <w:sz w:val="30"/>
          <w:szCs w:val="30"/>
        </w:rPr>
        <w:t>（    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>字第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号刑事裁定书</w:t>
      </w:r>
      <w:r>
        <w:rPr>
          <w:rFonts w:hint="eastAsia" w:ascii="仿宋_GB2312" w:eastAsia="仿宋_GB2312"/>
          <w:sz w:val="32"/>
          <w:szCs w:val="32"/>
        </w:rPr>
        <w:t>裁定假释。假释考验期为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。在假释考验期间，依法实行社区矫正。社区矫正期限自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日起至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日止。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该社区矫正人员有违反法律（行政法规、社区矫正监督管理规定）的行为，具体事实如下：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  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 根据《中华人民共和国刑法》第八十六条、《社区矫正实施办法》第二十五条之规定，建议对社区矫正人员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eastAsia="仿宋_GB2312"/>
          <w:sz w:val="30"/>
          <w:szCs w:val="30"/>
        </w:rPr>
        <w:t>撤销假释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pacing w:line="5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中级人民法院</w:t>
      </w: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left="4743" w:leftChars="1725" w:hanging="1120" w:hangingChars="3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left="4423" w:leftChars="2030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（公章）</w:t>
      </w:r>
    </w:p>
    <w:p>
      <w:pPr>
        <w:spacing w:line="500" w:lineRule="exact"/>
        <w:ind w:left="4423" w:leftChars="1725" w:hanging="800" w:hangingChars="2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00" w:lineRule="exact"/>
        <w:ind w:left="4423" w:leftChars="1725" w:hanging="800" w:hanging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年  月  日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cols w:space="720" w:num="1"/>
          <w:formProt w:val="0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注：抄送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人民检察院，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公安（分）局。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swiss"/>
    <w:pitch w:val="default"/>
    <w:sig w:usb0="00000003" w:usb1="082E0000" w:usb2="00000016" w:usb3="00000000" w:csb0="00100001" w:csb1="00000000"/>
  </w:font>
  <w:font w:name="Sylfaen">
    <w:panose1 w:val="010A0502050306030303"/>
    <w:charset w:val="00"/>
    <w:family w:val="modern"/>
    <w:pitch w:val="default"/>
    <w:sig w:usb0="04000687" w:usb1="00000000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                </w:t>
    </w:r>
  </w:p>
  <w:p>
    <w:pPr>
      <w:wordWrap w:val="0"/>
      <w:jc w:val="right"/>
      <w:rPr>
        <w:rFonts w:hint="eastAsia"/>
      </w:rPr>
    </w:pPr>
    <w:r>
      <w:rPr>
        <w:rFonts w:hint="eastAsia"/>
      </w:rPr>
      <w:t>ZW/BADT TG 302 SF.06-2015</w:t>
    </w:r>
  </w:p>
  <w:p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">
    <w:nsid w:val="00000018"/>
    <w:multiLevelType w:val="multilevel"/>
    <w:tmpl w:val="00000018"/>
    <w:lvl w:ilvl="0" w:tentative="1">
      <w:start w:val="1"/>
      <w:numFmt w:val="upperLetter"/>
      <w:pStyle w:val="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61BB9"/>
    <w:rsid w:val="0314419D"/>
    <w:rsid w:val="21D36627"/>
    <w:rsid w:val="5A861B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附录标识"/>
    <w:basedOn w:val="1"/>
    <w:next w:val="6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2015-12-17T02:14:00Z</dcterms:created>
  <dc:creator>Administrator</dc:creator>
  <cp:lastModifiedBy>Administrator</cp:lastModifiedBy>
  <dcterms:modified xsi:type="dcterms:W3CDTF">2015-12-17T02:19:32Z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