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9" w:rsidRDefault="00B01929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B01929" w:rsidRDefault="00B01929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B01929" w:rsidRDefault="00B01929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B01929" w:rsidRDefault="00B01929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B01929" w:rsidRDefault="00B01929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B01929" w:rsidRDefault="00B01929">
      <w:pPr>
        <w:jc w:val="center"/>
        <w:rPr>
          <w:rFonts w:ascii="黑体" w:eastAsia="黑体" w:hAnsi="黑体" w:cs="黑体"/>
          <w:sz w:val="52"/>
          <w:szCs w:val="52"/>
        </w:rPr>
      </w:pPr>
    </w:p>
    <w:p w:rsidR="00B01929" w:rsidRDefault="00AD2498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博爱县城市管理局</w:t>
      </w:r>
      <w:r>
        <w:rPr>
          <w:rFonts w:ascii="黑体" w:eastAsia="黑体" w:hAnsi="黑体" w:cs="黑体"/>
          <w:sz w:val="52"/>
          <w:szCs w:val="52"/>
        </w:rPr>
        <w:t>(</w:t>
      </w:r>
      <w:r>
        <w:rPr>
          <w:rFonts w:ascii="黑体" w:eastAsia="黑体" w:hAnsi="黑体" w:cs="黑体" w:hint="eastAsia"/>
          <w:sz w:val="52"/>
          <w:szCs w:val="52"/>
        </w:rPr>
        <w:t>汇总</w:t>
      </w:r>
      <w:r>
        <w:rPr>
          <w:rFonts w:ascii="黑体" w:eastAsia="黑体" w:hAnsi="黑体" w:cs="黑体"/>
          <w:sz w:val="52"/>
          <w:szCs w:val="52"/>
        </w:rPr>
        <w:t>)</w:t>
      </w:r>
    </w:p>
    <w:p w:rsidR="00B01929" w:rsidRDefault="00AD2498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/>
          <w:sz w:val="52"/>
          <w:szCs w:val="52"/>
        </w:rPr>
        <w:t>2018</w:t>
      </w:r>
      <w:r>
        <w:rPr>
          <w:rFonts w:ascii="黑体" w:eastAsia="黑体" w:hAnsi="黑体" w:cs="黑体" w:hint="eastAsia"/>
          <w:sz w:val="52"/>
          <w:szCs w:val="52"/>
        </w:rPr>
        <w:t>年度部门预算</w:t>
      </w:r>
    </w:p>
    <w:p w:rsidR="00B01929" w:rsidRDefault="00B01929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B01929" w:rsidRDefault="00B01929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B01929" w:rsidRDefault="00B01929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B01929" w:rsidRDefault="00B01929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B01929" w:rsidRDefault="00B01929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B01929" w:rsidRDefault="00B0192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B01929" w:rsidRDefault="00B01929">
      <w:pPr>
        <w:adjustRightInd w:val="0"/>
        <w:snapToGrid w:val="0"/>
        <w:spacing w:line="360" w:lineRule="auto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B01929" w:rsidRDefault="00B01929" w:rsidP="00F12BD0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22"/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B01929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0"/>
        <w:jc w:val="center"/>
        <w:rPr>
          <w:rFonts w:ascii="仿宋_GB2312" w:eastAsia="仿宋_GB2312" w:hAnsi="仿宋_GB2312" w:cs="Times New Roman"/>
          <w:sz w:val="44"/>
          <w:szCs w:val="44"/>
        </w:rPr>
      </w:pPr>
    </w:p>
    <w:p w:rsidR="00B01929" w:rsidRDefault="00B01929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B01929" w:rsidRDefault="00AD2498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0"/>
        <w:jc w:val="center"/>
        <w:rPr>
          <w:rFonts w:ascii="仿宋_GB2312" w:eastAsia="仿宋_GB2312" w:hAnsi="仿宋_GB2312" w:cs="Times New Roman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目</w:t>
      </w:r>
      <w:r>
        <w:rPr>
          <w:rFonts w:ascii="仿宋_GB2312" w:eastAsia="仿宋_GB2312" w:hAnsi="仿宋_GB2312" w:cs="仿宋_GB2312"/>
          <w:b/>
          <w:bCs/>
          <w:spacing w:val="2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pacing w:val="2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录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3569" w:firstLineChars="200" w:firstLine="625"/>
        <w:rPr>
          <w:rFonts w:ascii="仿宋_GB2312" w:eastAsia="仿宋_GB2312" w:hAnsi="仿宋_GB2312" w:cs="仿宋_GB2312"/>
          <w:w w:val="99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概况</w:t>
      </w:r>
      <w:r>
        <w:rPr>
          <w:rFonts w:ascii="仿宋_GB2312" w:eastAsia="仿宋_GB2312" w:hAnsi="仿宋_GB2312" w:cs="仿宋_GB2312"/>
          <w:w w:val="99"/>
          <w:sz w:val="32"/>
          <w:szCs w:val="32"/>
        </w:rPr>
        <w:t xml:space="preserve"> 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21" w:firstLineChars="200" w:firstLine="625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博爱县城市管理局(汇总)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年部门预算情况说明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21" w:firstLineChars="200" w:firstLine="625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名词解释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附件：博爱县城市管理局（汇总）2018 年度部门预算表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一、部门收支总体情况表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二、部门收入总体情况表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三、部门支出总体情况表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四、财政拨款收支总体情况表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五、一般公共预算支出情况表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六、一般公共预算基本支出情况表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七、一般公共预算“三公”经费支出情况表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八、政府性基金预算支出情况表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九、机关运行经费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十、国有资本经营预算收支情况表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十一、预算项目支出绩效目标表</w:t>
      </w:r>
    </w:p>
    <w:p w:rsidR="00B01929" w:rsidRDefault="00B01929" w:rsidP="00F12BD0">
      <w:pPr>
        <w:adjustRightInd w:val="0"/>
        <w:snapToGrid w:val="0"/>
        <w:spacing w:line="360" w:lineRule="auto"/>
        <w:ind w:firstLineChars="1200" w:firstLine="3732"/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B01929" w:rsidP="00F12BD0">
      <w:pPr>
        <w:adjustRightInd w:val="0"/>
        <w:snapToGrid w:val="0"/>
        <w:spacing w:line="360" w:lineRule="auto"/>
        <w:ind w:firstLineChars="1200" w:firstLine="3747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B01929" w:rsidRDefault="00B01929" w:rsidP="00F12BD0">
      <w:pPr>
        <w:adjustRightInd w:val="0"/>
        <w:snapToGrid w:val="0"/>
        <w:spacing w:line="360" w:lineRule="auto"/>
        <w:ind w:firstLineChars="1200" w:firstLine="3747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01929" w:rsidRDefault="00AD2498" w:rsidP="00F12BD0">
      <w:pPr>
        <w:adjustRightInd w:val="0"/>
        <w:snapToGrid w:val="0"/>
        <w:spacing w:line="360" w:lineRule="auto"/>
        <w:ind w:firstLineChars="1200" w:firstLine="3747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第一部分</w:t>
      </w:r>
    </w:p>
    <w:p w:rsidR="00B01929" w:rsidRDefault="00AD2498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博爱县城市管理局 (汇总)概况</w:t>
      </w:r>
    </w:p>
    <w:p w:rsidR="00B01929" w:rsidRDefault="00B01929" w:rsidP="00F12BD0">
      <w:pPr>
        <w:adjustRightInd w:val="0"/>
        <w:snapToGrid w:val="0"/>
        <w:spacing w:line="360" w:lineRule="auto"/>
        <w:ind w:firstLineChars="200" w:firstLine="622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AD2498" w:rsidP="00F12BD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25"/>
        <w:outlineLvl w:val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主要职能</w:t>
      </w:r>
    </w:p>
    <w:p w:rsidR="00B01929" w:rsidRDefault="00AD2498" w:rsidP="00F12BD0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right="3569" w:firstLineChars="200" w:firstLine="622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机构设置情况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400" w:firstLine="1244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博爱县城市管理局（汇总）内设5个职能科（室），分别是办公室、执法监察科、城管一科、城管二科、行政事项服务科。博爱县城市管理局有二级预算单位4个。</w:t>
      </w:r>
    </w:p>
    <w:p w:rsidR="00B01929" w:rsidRDefault="00AD2498" w:rsidP="00F12BD0">
      <w:pPr>
        <w:numPr>
          <w:ilvl w:val="0"/>
          <w:numId w:val="2"/>
        </w:numPr>
        <w:tabs>
          <w:tab w:val="left" w:pos="676"/>
        </w:tabs>
        <w:kinsoku w:val="0"/>
        <w:overflowPunct w:val="0"/>
        <w:adjustRightInd w:val="0"/>
        <w:snapToGrid w:val="0"/>
        <w:spacing w:line="360" w:lineRule="auto"/>
        <w:ind w:right="3569" w:firstLineChars="200" w:firstLine="622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400" w:firstLine="124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1、贯彻执行国家、省市有关城市管理方面的法律、法规和方针政策；拟订全县城市管理方面的规范性文件和发展规划、年度计划；参与制定涉及城市管理方面的总体规划。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2、负责协调、监督、检查城市管理工作，行使城市管理方面的法律、法规、规章规定的行政处罚权。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3、负责对城管监察队伍的执法监督，会同有关部门查处城市管理中的重大违法、违纪案件。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4、负责城区市管市政设施的行政执法；负责城区市政设施有关规费的征缴。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5、负责对城区市政设施的巡查监管，并将巡查发现的问题按有关程序办理。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6、负责城区户外广告的设置和管理，查处违章户外广告；负责对城区建筑物、道路、沿街标志等容貌的监管。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负责城区环境卫生等行业管理；拟订环卫发展长远规划、年度计划和环卫作业标准；负责对环卫管理和作业实施指导、检查、考核；负责城区公厕、垃圾中转站、果皮箱等环卫设施规划、设计、施工和管理；负责城区垃圾、渣土管理和终端处理；负责县直党政机关、事业单位、城区机动车辆和国家、省、市大中型企业的生活垃圾处理费征收；负责城区主干道清扫保洁作业，并对城区生活垃圾管理实施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8、拟订城区路灯、夜景照明的规划设计并组织实施。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9、承办法律、法规、规章规定的行政许可、审批、审核、核准等事项。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10、承办县政府交办的其他事项。</w:t>
      </w:r>
    </w:p>
    <w:p w:rsidR="00B01929" w:rsidRDefault="00AD2498">
      <w:pPr>
        <w:ind w:firstLine="42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二、博爱县城市管理局汇总预算单位构成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博爱县城市管理局（汇总）有二级预算单位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个。本预算为汇总预算，纳入本部门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年度部门预算编报范围的预算单位如下：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1.博爱县城市管理局本级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2.博爱县城建监察大队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3.博爱县园林绿化管理处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4.博爱县环境卫生管理所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5.博爱县路灯管理站</w:t>
      </w:r>
    </w:p>
    <w:p w:rsidR="00B01929" w:rsidRDefault="00B01929">
      <w:pPr>
        <w:widowControl/>
        <w:jc w:val="left"/>
        <w:rPr>
          <w:rFonts w:ascii="仿宋_GB2312" w:eastAsia="仿宋_GB2312" w:hAnsi="仿宋_GB2312" w:cs="Times New Roman"/>
          <w:kern w:val="0"/>
          <w:sz w:val="28"/>
          <w:szCs w:val="28"/>
        </w:rPr>
      </w:pPr>
    </w:p>
    <w:p w:rsidR="00B01929" w:rsidRDefault="00AD2498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</w:t>
      </w:r>
    </w:p>
    <w:p w:rsidR="00B01929" w:rsidRDefault="00AD2498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博爱县城市管理局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（汇总）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年度部门预算情况说明</w:t>
      </w:r>
    </w:p>
    <w:p w:rsidR="00B01929" w:rsidRDefault="00B01929" w:rsidP="00F12BD0">
      <w:pPr>
        <w:adjustRightInd w:val="0"/>
        <w:snapToGrid w:val="0"/>
        <w:spacing w:line="360" w:lineRule="auto"/>
        <w:ind w:firstLineChars="200" w:firstLine="622"/>
        <w:outlineLvl w:val="0"/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一、收入支出预算总体情况说明</w:t>
      </w:r>
    </w:p>
    <w:p w:rsidR="00B01929" w:rsidRDefault="00AD2498" w:rsidP="00F12BD0">
      <w:pPr>
        <w:kinsoku w:val="0"/>
        <w:overflowPunct w:val="0"/>
        <w:adjustRightInd w:val="0"/>
        <w:snapToGrid w:val="0"/>
        <w:spacing w:line="360" w:lineRule="auto"/>
        <w:ind w:right="51" w:firstLineChars="400" w:firstLine="124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博爱县城市管理局（汇总）2018年收入总计4562.59万元，支出总计4562.59万元，与2017年相比，收、支总计各增加150.33万元，增长24.9%。主要原因：项目支出增加。</w:t>
      </w:r>
    </w:p>
    <w:p w:rsidR="00B01929" w:rsidRDefault="00AD2498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二、收入预算总体情况说明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博爱县城市管理局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年收入合计</w:t>
      </w:r>
      <w:r>
        <w:rPr>
          <w:rFonts w:ascii="仿宋_GB2312" w:eastAsia="仿宋_GB2312" w:hAnsi="仿宋_GB2312" w:cs="仿宋_GB2312"/>
          <w:sz w:val="32"/>
          <w:szCs w:val="32"/>
        </w:rPr>
        <w:t>4562.59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万元，其中，一般公共预算</w:t>
      </w:r>
      <w:r>
        <w:rPr>
          <w:rFonts w:ascii="仿宋_GB2312" w:eastAsia="仿宋_GB2312" w:hAnsi="仿宋_GB2312" w:cs="仿宋_GB2312"/>
          <w:sz w:val="32"/>
          <w:szCs w:val="32"/>
        </w:rPr>
        <w:t>1863.85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万元，政府性基金预算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万元，其他资金</w:t>
      </w:r>
      <w:r>
        <w:rPr>
          <w:rFonts w:ascii="仿宋_GB2312" w:eastAsia="仿宋_GB2312" w:hAnsi="仿宋_GB2312" w:cs="仿宋_GB2312"/>
          <w:sz w:val="32"/>
          <w:szCs w:val="32"/>
        </w:rPr>
        <w:t>578</w:t>
      </w:r>
      <w:r>
        <w:rPr>
          <w:rFonts w:ascii="仿宋_GB2312" w:eastAsia="仿宋_GB2312" w:hAnsi="仿宋_GB2312" w:cs="仿宋_GB2312" w:hint="eastAsia"/>
          <w:sz w:val="32"/>
          <w:szCs w:val="32"/>
        </w:rPr>
        <w:t>万，一般公共预算结转结余</w:t>
      </w:r>
      <w:r>
        <w:rPr>
          <w:rFonts w:ascii="仿宋_GB2312" w:eastAsia="仿宋_GB2312" w:hAnsi="仿宋_GB2312" w:cs="仿宋_GB2312"/>
          <w:sz w:val="32"/>
          <w:szCs w:val="32"/>
        </w:rPr>
        <w:t>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万元，基金结转结余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1535.74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万元，国有资本经营预算收入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万元，其他收入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01929" w:rsidRDefault="00AD2498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三、支出预算总体情况说明</w:t>
      </w:r>
    </w:p>
    <w:p w:rsidR="00B01929" w:rsidRDefault="00AD2498">
      <w:pPr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博爱县城市管理局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年支出合计</w:t>
      </w:r>
      <w:r>
        <w:rPr>
          <w:rFonts w:ascii="仿宋_GB2312" w:eastAsia="仿宋_GB2312" w:hAnsi="仿宋_GB2312" w:cs="仿宋_GB2312"/>
          <w:sz w:val="32"/>
          <w:szCs w:val="32"/>
        </w:rPr>
        <w:t>4562.59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/>
          <w:sz w:val="32"/>
          <w:szCs w:val="32"/>
        </w:rPr>
        <w:t>924.39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/>
          <w:sz w:val="32"/>
          <w:szCs w:val="32"/>
        </w:rPr>
        <w:t>2017.46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54.15%</w:t>
      </w:r>
      <w:r>
        <w:rPr>
          <w:rFonts w:ascii="仿宋_GB2312" w:eastAsia="仿宋_GB2312" w:hAnsi="仿宋_GB2312" w:cs="仿宋_GB2312" w:hint="eastAsia"/>
          <w:sz w:val="32"/>
          <w:szCs w:val="32"/>
        </w:rPr>
        <w:t>，基金结转结余支出</w:t>
      </w:r>
      <w:r>
        <w:rPr>
          <w:rFonts w:ascii="仿宋_GB2312" w:eastAsia="仿宋_GB2312" w:hAnsi="仿宋_GB2312" w:cs="仿宋_GB2312"/>
          <w:sz w:val="32"/>
          <w:szCs w:val="32"/>
        </w:rPr>
        <w:t>171.9375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28.49%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四、财政拨款收入支出预算总体情况说明</w:t>
      </w:r>
    </w:p>
    <w:p w:rsidR="00B01929" w:rsidRDefault="00AD2498" w:rsidP="00F12BD0">
      <w:pPr>
        <w:ind w:firstLineChars="150" w:firstLine="46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年一般公共预算收支预算1948.85万元。与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年相比，一般公共预算收支减少</w:t>
      </w:r>
      <w:r>
        <w:rPr>
          <w:rFonts w:ascii="仿宋_GB2312" w:eastAsia="仿宋_GB2312" w:hAnsi="仿宋_GB2312" w:cs="仿宋_GB2312"/>
          <w:sz w:val="32"/>
          <w:szCs w:val="32"/>
        </w:rPr>
        <w:t>510.42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21%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年部门预算安排了政府性基金预算，相应减少一般公共预算收支。政府性基金收支增加</w:t>
      </w:r>
      <w:r>
        <w:rPr>
          <w:rFonts w:ascii="仿宋_GB2312" w:eastAsia="仿宋_GB2312" w:hAnsi="仿宋_GB2312" w:cs="仿宋_GB2312"/>
          <w:sz w:val="32"/>
          <w:szCs w:val="32"/>
        </w:rPr>
        <w:t>1117.34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/>
          <w:sz w:val="32"/>
          <w:szCs w:val="32"/>
        </w:rPr>
        <w:t>121%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，主要原因：项目支出增加。</w:t>
      </w:r>
    </w:p>
    <w:p w:rsidR="00B01929" w:rsidRDefault="00AD2498">
      <w:pPr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五、一般公共预算支出预算情况说明</w:t>
      </w:r>
    </w:p>
    <w:p w:rsidR="00B01929" w:rsidRDefault="00AD2498">
      <w:pPr>
        <w:ind w:firstLine="58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年一般公共预算支出年初预算为</w:t>
      </w:r>
      <w:r>
        <w:rPr>
          <w:rFonts w:ascii="仿宋_GB2312" w:eastAsia="仿宋_GB2312" w:hAnsi="仿宋_GB2312" w:cs="仿宋_GB2312"/>
          <w:sz w:val="32"/>
          <w:szCs w:val="32"/>
        </w:rPr>
        <w:t>1948.85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万元。主要用于以下方面：社会保障和就业支出</w:t>
      </w:r>
      <w:r>
        <w:rPr>
          <w:rFonts w:ascii="仿宋_GB2312" w:eastAsia="仿宋_GB2312" w:hAnsi="仿宋_GB2312" w:cs="仿宋_GB2312"/>
          <w:sz w:val="32"/>
          <w:szCs w:val="32"/>
        </w:rPr>
        <w:t>116.74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6%</w:t>
      </w:r>
      <w:r>
        <w:rPr>
          <w:rFonts w:ascii="仿宋_GB2312" w:eastAsia="仿宋_GB2312" w:hAnsi="仿宋_GB2312" w:cs="仿宋_GB2312" w:hint="eastAsia"/>
          <w:sz w:val="32"/>
          <w:szCs w:val="32"/>
        </w:rPr>
        <w:t>；医疗卫生与计划生育支出</w:t>
      </w:r>
      <w:r>
        <w:rPr>
          <w:rFonts w:ascii="仿宋_GB2312" w:eastAsia="仿宋_GB2312" w:hAnsi="仿宋_GB2312" w:cs="仿宋_GB2312"/>
          <w:sz w:val="32"/>
          <w:szCs w:val="32"/>
        </w:rPr>
        <w:t>37.855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2%</w:t>
      </w:r>
      <w:r>
        <w:rPr>
          <w:rFonts w:ascii="仿宋_GB2312" w:eastAsia="仿宋_GB2312" w:hAnsi="仿宋_GB2312" w:cs="仿宋_GB2312" w:hint="eastAsia"/>
          <w:sz w:val="32"/>
          <w:szCs w:val="32"/>
        </w:rPr>
        <w:t>；城乡社区支出</w:t>
      </w:r>
      <w:r>
        <w:rPr>
          <w:rFonts w:ascii="仿宋_GB2312" w:eastAsia="仿宋_GB2312" w:hAnsi="仿宋_GB2312" w:cs="仿宋_GB2312"/>
          <w:sz w:val="32"/>
          <w:szCs w:val="32"/>
        </w:rPr>
        <w:t>1730.22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万元；占</w:t>
      </w:r>
      <w:r>
        <w:rPr>
          <w:rFonts w:ascii="仿宋_GB2312" w:eastAsia="仿宋_GB2312" w:hAnsi="仿宋_GB2312" w:cs="仿宋_GB2312"/>
          <w:sz w:val="32"/>
          <w:szCs w:val="32"/>
        </w:rPr>
        <w:t>89%</w:t>
      </w:r>
      <w:r>
        <w:rPr>
          <w:rFonts w:ascii="仿宋_GB2312" w:eastAsia="仿宋_GB2312" w:hAnsi="仿宋_GB2312" w:cs="仿宋_GB2312" w:hint="eastAsia"/>
          <w:sz w:val="32"/>
          <w:szCs w:val="32"/>
        </w:rPr>
        <w:t>，住房保障支出</w:t>
      </w:r>
      <w:r>
        <w:rPr>
          <w:rFonts w:ascii="仿宋_GB2312" w:eastAsia="仿宋_GB2312" w:hAnsi="仿宋_GB2312" w:cs="仿宋_GB2312"/>
          <w:sz w:val="32"/>
          <w:szCs w:val="32"/>
        </w:rPr>
        <w:t>64.04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929" w:rsidRDefault="00AD2498">
      <w:pPr>
        <w:ind w:firstLine="582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六、一般公共预算基本支出预算情况说明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年一般公共预算基本支出</w:t>
      </w:r>
      <w:r>
        <w:rPr>
          <w:rFonts w:ascii="仿宋_GB2312" w:eastAsia="仿宋_GB2312" w:hAnsi="仿宋_GB2312" w:cs="仿宋_GB2312"/>
          <w:sz w:val="32"/>
          <w:szCs w:val="32"/>
        </w:rPr>
        <w:t>924.39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万元，其中：人员经费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0.21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万元，主要包括：基本工资、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津贴补贴、奖金、社会保障缴费、绩效工资、其他工资福利支出、住房公积金、其他对个人和家庭的补助支出；公用经费</w:t>
      </w:r>
      <w:r>
        <w:rPr>
          <w:rFonts w:ascii="仿宋_GB2312" w:eastAsia="仿宋_GB2312" w:hAnsi="仿宋_GB2312" w:cs="仿宋_GB2312"/>
          <w:sz w:val="32"/>
          <w:szCs w:val="32"/>
        </w:rPr>
        <w:t>54.18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万元，主要包括：办公费、水费、电费、邮电费、取暖费、差旅费、专用燃料费、工会经费、福利费、公务用车运行维护费、其他交通费用、其他商品和服务支出。</w:t>
      </w:r>
    </w:p>
    <w:p w:rsidR="00B01929" w:rsidRDefault="00AD2498">
      <w:pPr>
        <w:ind w:firstLine="581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七、政府性基金预算支出决算情况说明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年政府性基金预算支出</w:t>
      </w:r>
      <w:r>
        <w:rPr>
          <w:rFonts w:ascii="仿宋_GB2312" w:eastAsia="仿宋_GB2312" w:hAnsi="仿宋_GB2312" w:cs="仿宋_GB2312"/>
          <w:sz w:val="32"/>
          <w:szCs w:val="32"/>
        </w:rPr>
        <w:t>2035.74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万元，用于项目支出</w:t>
      </w:r>
      <w:r>
        <w:rPr>
          <w:rFonts w:ascii="仿宋_GB2312" w:eastAsia="仿宋_GB2312" w:hAnsi="仿宋_GB2312" w:cs="仿宋_GB2312"/>
          <w:sz w:val="32"/>
          <w:szCs w:val="32"/>
        </w:rPr>
        <w:t>2035.74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01929" w:rsidRDefault="00AD2498" w:rsidP="00F12BD0">
      <w:pPr>
        <w:ind w:firstLineChars="200" w:firstLine="625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八、国有资本经营预算支出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年没有使用国有资本经营预算收入安排的支出。</w:t>
      </w:r>
    </w:p>
    <w:p w:rsidR="00B01929" w:rsidRDefault="00AD2498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九、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“三公”经费支出预算情况说明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我单位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年“三公”经费预算为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年“三公”经费支出预算数比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/>
          <w:sz w:val="32"/>
          <w:szCs w:val="32"/>
        </w:rPr>
        <w:t>8.8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万元。下降</w:t>
      </w:r>
      <w:r>
        <w:rPr>
          <w:rFonts w:ascii="仿宋_GB2312" w:eastAsia="仿宋_GB2312" w:hAnsi="仿宋_GB2312" w:cs="仿宋_GB2312"/>
          <w:sz w:val="32"/>
          <w:szCs w:val="32"/>
        </w:rPr>
        <w:t>89%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具体支出情况如下：</w:t>
      </w:r>
    </w:p>
    <w:p w:rsidR="00B01929" w:rsidRDefault="00AD2498" w:rsidP="00F12BD0">
      <w:pPr>
        <w:ind w:firstLineChars="250" w:firstLine="77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因公出国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主要用于单位工作人员公务出国(境)的住宿费、旅费、伙食补助费、杂费、培训费等支出。预算数比2017年减少0万元，下降0%。主要原因：我单位未安排此项支出。</w:t>
      </w:r>
    </w:p>
    <w:p w:rsidR="00B01929" w:rsidRDefault="00AD2498" w:rsidP="00F12BD0">
      <w:pPr>
        <w:ind w:firstLineChars="150" w:firstLine="46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公务用车购置及运行费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其中公务车辆购置费0万元, 主要用于购置单位车辆费用，预算数比2017年减少0万元，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较上年下降0%，主要原因：我单位未安排此项支出。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公务用车运行维护费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万元，主要用于开展工作所需公务用车的燃料费、维修费、过路过桥费、保险费、安全奖励费用等支出。公务用车运行维护费预算数比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/>
          <w:sz w:val="32"/>
          <w:szCs w:val="32"/>
        </w:rPr>
        <w:t>6.2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较上年下降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主要原因：实行公车改革后，车辆实有数较上年减少，公务用车运行维护费下降，我单位严格执行中央八项规定，压减“三公”经费支出。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公务接待费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F12B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主要用于按规</w:t>
      </w:r>
      <w:r>
        <w:rPr>
          <w:rFonts w:ascii="仿宋_GB2312" w:eastAsia="仿宋_GB2312" w:hAnsi="仿宋_GB2312" w:cs="仿宋_GB2312" w:hint="eastAsia"/>
          <w:sz w:val="32"/>
          <w:szCs w:val="32"/>
        </w:rPr>
        <w:t>定开支的各类公务接待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含外宾接待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支出。预算数比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/>
          <w:sz w:val="32"/>
          <w:szCs w:val="32"/>
        </w:rPr>
        <w:t>2.6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万元，下降100%，主要原因：严格执行八项规定，压缩公务活动接待，接待任务减少。</w:t>
      </w:r>
    </w:p>
    <w:p w:rsidR="00B01929" w:rsidRDefault="00AD2498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十、其他重要事项的情况说明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机关运行经费支出情况</w:t>
      </w:r>
    </w:p>
    <w:p w:rsidR="00B01929" w:rsidRDefault="00AD2498" w:rsidP="00F12BD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博爱县城市管理局（汇总）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年机关运行经费支出预算</w:t>
      </w:r>
      <w:r>
        <w:rPr>
          <w:rFonts w:ascii="仿宋_GB2312" w:eastAsia="仿宋_GB2312" w:hAnsi="仿宋_GB2312" w:cs="仿宋_GB2312"/>
          <w:sz w:val="32"/>
          <w:szCs w:val="32"/>
        </w:rPr>
        <w:t>54.18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万元，主要保障机关机构正常运转及正常履职需要的办公费、水电费、邮电费、差旅费等支出，比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/>
          <w:sz w:val="32"/>
          <w:szCs w:val="32"/>
        </w:rPr>
        <w:t>3.04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万元，下降了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，主要原因：厉行节约，压缩支出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政府采购支出情况</w:t>
      </w:r>
    </w:p>
    <w:p w:rsidR="00B01929" w:rsidRDefault="00AD249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年政府采购预算安排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政府采购货物预算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万元、政府采购工程预算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万元、政府采购服务预算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关于预算绩效管理工作开展情况说明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我部门对</w:t>
      </w:r>
      <w:r w:rsidR="008B74D0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个项目进行了预算绩效评价，涉及资金</w:t>
      </w:r>
      <w:r w:rsidR="008B74D0">
        <w:rPr>
          <w:rFonts w:ascii="仿宋_GB2312" w:eastAsia="仿宋_GB2312" w:hAnsi="仿宋_GB2312" w:cs="仿宋_GB2312" w:hint="eastAsia"/>
          <w:sz w:val="32"/>
          <w:szCs w:val="32"/>
        </w:rPr>
        <w:t>1.37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年，我部门纳入预算绩效管理的支出总额为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4562.59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万元，其中人员经费支出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870.21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万元，公用经费支出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54.18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万元，支出项目共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个，支出总额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3638.2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万元，其中预算支出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万元及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万元以上项目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个，支出总额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2335.67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01929" w:rsidRDefault="00AD2498" w:rsidP="00F12BD0">
      <w:pPr>
        <w:ind w:firstLineChars="150" w:firstLine="467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（四）国有资产占用情况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年期末，我单位固定资产总额</w:t>
      </w:r>
      <w:r>
        <w:rPr>
          <w:rFonts w:ascii="仿宋_GB2312" w:eastAsia="仿宋_GB2312" w:hAnsi="仿宋_GB2312" w:cs="仿宋_GB2312"/>
          <w:sz w:val="32"/>
          <w:szCs w:val="32"/>
        </w:rPr>
        <w:t>781.05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万元，其中，房屋建筑物</w:t>
      </w:r>
      <w:r>
        <w:rPr>
          <w:rFonts w:ascii="仿宋_GB2312" w:eastAsia="仿宋_GB2312" w:hAnsi="仿宋_GB2312" w:cs="仿宋_GB2312"/>
          <w:sz w:val="32"/>
          <w:szCs w:val="32"/>
        </w:rPr>
        <w:t>32.1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万元，车辆</w:t>
      </w:r>
      <w:r>
        <w:rPr>
          <w:rFonts w:ascii="仿宋_GB2312" w:eastAsia="仿宋_GB2312" w:hAnsi="仿宋_GB2312" w:cs="仿宋_GB2312"/>
          <w:sz w:val="32"/>
          <w:szCs w:val="32"/>
        </w:rPr>
        <w:t>595.28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万元。共有车辆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辆，其中：一般公务用车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辆，执法执勤车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辆，其他用车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辆；单价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台（套），单位价值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（五）关于预算部门构成说明</w:t>
      </w:r>
    </w:p>
    <w:p w:rsidR="00B01929" w:rsidRDefault="00AD2498" w:rsidP="00F12BD0">
      <w:pPr>
        <w:widowControl/>
        <w:ind w:firstLineChars="200" w:firstLine="622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2018年我单位按照市财政预算公开的要求，将所属预算单位全部纳入预算公开范围。</w:t>
      </w:r>
    </w:p>
    <w:p w:rsidR="00B01929" w:rsidRDefault="00B01929">
      <w:pPr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B01929" w:rsidP="00F12BD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5"/>
        <w:rPr>
          <w:rFonts w:ascii="仿宋_GB2312" w:eastAsia="仿宋_GB2312" w:hAnsi="仿宋_GB2312" w:cs="Times New Roman"/>
          <w:b/>
          <w:bCs/>
          <w:kern w:val="0"/>
          <w:sz w:val="32"/>
          <w:szCs w:val="32"/>
        </w:rPr>
      </w:pPr>
    </w:p>
    <w:p w:rsidR="00B01929" w:rsidRDefault="00AD2498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名词解释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一、财政拨款收入：是指县级财政当年拨付的资金。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二、事业收入：是指事业单位开展专业活动及辅助活动所取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得的收入。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五、项目支出：是指在基本支出之外，为完成特定的行政工作任务或事业发展目标所发生的支出。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七、机关运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行经费：是指为保障行政机构正常运转及正常履职需要的办公费、水电费、日常维修、物业费、维修费、差旅费、公务用车运行维护费以及其他费用等支出。</w:t>
      </w:r>
    </w:p>
    <w:p w:rsidR="00B01929" w:rsidRDefault="00AD2498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八、绿色廊道经费:是指全市公路绿色廊道按照“三季有花、四季常绿、层次分明、错落有致、因地制宜、各具特色”的标准建设，努力营造路在绿中穿、车在画中行的道路交通环境所需建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设项目支出。</w:t>
      </w:r>
    </w:p>
    <w:p w:rsidR="00B01929" w:rsidRDefault="00B01929" w:rsidP="00F12BD0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</w:p>
    <w:p w:rsidR="00B01929" w:rsidRDefault="00AD2498" w:rsidP="00F12BD0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附件：博爱县城市管理局 (汇总)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</w:p>
    <w:p w:rsidR="00B01929" w:rsidRDefault="00B01929" w:rsidP="00F12BD0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Times New Roman"/>
          <w:sz w:val="32"/>
          <w:szCs w:val="32"/>
        </w:rPr>
      </w:pPr>
    </w:p>
    <w:p w:rsidR="00B01929" w:rsidRDefault="00AD2498" w:rsidP="00B01929">
      <w:pPr>
        <w:tabs>
          <w:tab w:val="left" w:pos="6009"/>
        </w:tabs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sectPr w:rsidR="00B01929" w:rsidSect="00B01929">
      <w:pgSz w:w="11906" w:h="16838"/>
      <w:pgMar w:top="2154" w:right="1474" w:bottom="1757" w:left="1587" w:header="851" w:footer="992" w:gutter="0"/>
      <w:cols w:space="0"/>
      <w:docGrid w:type="linesAndChars" w:linePitch="312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80" w:rsidRDefault="00A52B80" w:rsidP="008B74D0">
      <w:r>
        <w:separator/>
      </w:r>
    </w:p>
  </w:endnote>
  <w:endnote w:type="continuationSeparator" w:id="0">
    <w:p w:rsidR="00A52B80" w:rsidRDefault="00A52B80" w:rsidP="008B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80" w:rsidRDefault="00A52B80" w:rsidP="008B74D0">
      <w:r>
        <w:separator/>
      </w:r>
    </w:p>
  </w:footnote>
  <w:footnote w:type="continuationSeparator" w:id="0">
    <w:p w:rsidR="00A52B80" w:rsidRDefault="00A52B80" w:rsidP="008B7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C041"/>
    <w:multiLevelType w:val="singleLevel"/>
    <w:tmpl w:val="3F4CC0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796DEC"/>
    <w:multiLevelType w:val="singleLevel"/>
    <w:tmpl w:val="5A796DE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1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DD26A9"/>
    <w:rsid w:val="0002656E"/>
    <w:rsid w:val="00086350"/>
    <w:rsid w:val="000F3C30"/>
    <w:rsid w:val="000F7349"/>
    <w:rsid w:val="0010259B"/>
    <w:rsid w:val="00112443"/>
    <w:rsid w:val="0019366E"/>
    <w:rsid w:val="00217802"/>
    <w:rsid w:val="00254886"/>
    <w:rsid w:val="00276DA5"/>
    <w:rsid w:val="0028020C"/>
    <w:rsid w:val="00307062"/>
    <w:rsid w:val="003520BA"/>
    <w:rsid w:val="003730CE"/>
    <w:rsid w:val="00375D8B"/>
    <w:rsid w:val="003932FB"/>
    <w:rsid w:val="003F3B68"/>
    <w:rsid w:val="00400214"/>
    <w:rsid w:val="004213C3"/>
    <w:rsid w:val="00456A3D"/>
    <w:rsid w:val="004C0401"/>
    <w:rsid w:val="00521A54"/>
    <w:rsid w:val="005D3D90"/>
    <w:rsid w:val="00612910"/>
    <w:rsid w:val="00613CFC"/>
    <w:rsid w:val="0062119F"/>
    <w:rsid w:val="00627D43"/>
    <w:rsid w:val="00654940"/>
    <w:rsid w:val="0066182B"/>
    <w:rsid w:val="007104B9"/>
    <w:rsid w:val="00731CFD"/>
    <w:rsid w:val="007A2DC3"/>
    <w:rsid w:val="007B0C4A"/>
    <w:rsid w:val="007B6109"/>
    <w:rsid w:val="007F72EB"/>
    <w:rsid w:val="00832EB2"/>
    <w:rsid w:val="008B74D0"/>
    <w:rsid w:val="008D0E09"/>
    <w:rsid w:val="00986E5D"/>
    <w:rsid w:val="00A37783"/>
    <w:rsid w:val="00A52B80"/>
    <w:rsid w:val="00A5599C"/>
    <w:rsid w:val="00AA5113"/>
    <w:rsid w:val="00AD2498"/>
    <w:rsid w:val="00B01929"/>
    <w:rsid w:val="00BA705C"/>
    <w:rsid w:val="00BB7E4C"/>
    <w:rsid w:val="00C071AF"/>
    <w:rsid w:val="00C45546"/>
    <w:rsid w:val="00D05962"/>
    <w:rsid w:val="00D234DF"/>
    <w:rsid w:val="00D573C1"/>
    <w:rsid w:val="00D75B61"/>
    <w:rsid w:val="00D864EC"/>
    <w:rsid w:val="00DD66F9"/>
    <w:rsid w:val="00DF2271"/>
    <w:rsid w:val="00E827A1"/>
    <w:rsid w:val="00E874F0"/>
    <w:rsid w:val="00ED4274"/>
    <w:rsid w:val="00EE418C"/>
    <w:rsid w:val="00EF7FEE"/>
    <w:rsid w:val="00F12BD0"/>
    <w:rsid w:val="00F261F3"/>
    <w:rsid w:val="00F61488"/>
    <w:rsid w:val="00FB71F2"/>
    <w:rsid w:val="00FF00FF"/>
    <w:rsid w:val="04D3329E"/>
    <w:rsid w:val="07B27637"/>
    <w:rsid w:val="0B6D31D9"/>
    <w:rsid w:val="0BFC12C2"/>
    <w:rsid w:val="0C8F567C"/>
    <w:rsid w:val="0FB313DD"/>
    <w:rsid w:val="120F43FF"/>
    <w:rsid w:val="1272042A"/>
    <w:rsid w:val="14E074A9"/>
    <w:rsid w:val="170A3FC4"/>
    <w:rsid w:val="17591265"/>
    <w:rsid w:val="1EAD078A"/>
    <w:rsid w:val="20770ABE"/>
    <w:rsid w:val="20DD26A9"/>
    <w:rsid w:val="21535C82"/>
    <w:rsid w:val="22104BDE"/>
    <w:rsid w:val="228274DC"/>
    <w:rsid w:val="25B84E72"/>
    <w:rsid w:val="262C0377"/>
    <w:rsid w:val="2D97621C"/>
    <w:rsid w:val="30AE57C7"/>
    <w:rsid w:val="30D12F6B"/>
    <w:rsid w:val="347C21B3"/>
    <w:rsid w:val="36E83CC4"/>
    <w:rsid w:val="39841043"/>
    <w:rsid w:val="3A472846"/>
    <w:rsid w:val="3F7C19DA"/>
    <w:rsid w:val="401B3FBB"/>
    <w:rsid w:val="40442497"/>
    <w:rsid w:val="40BB7656"/>
    <w:rsid w:val="4673283D"/>
    <w:rsid w:val="469638AC"/>
    <w:rsid w:val="485B3608"/>
    <w:rsid w:val="491176C5"/>
    <w:rsid w:val="4BC00A7C"/>
    <w:rsid w:val="4D662DC1"/>
    <w:rsid w:val="4FC803E1"/>
    <w:rsid w:val="51EB5BBE"/>
    <w:rsid w:val="52E0623F"/>
    <w:rsid w:val="5966555F"/>
    <w:rsid w:val="5AAC2164"/>
    <w:rsid w:val="5B7A601C"/>
    <w:rsid w:val="5C682E60"/>
    <w:rsid w:val="5FB86371"/>
    <w:rsid w:val="5FC5627C"/>
    <w:rsid w:val="66BB4DEF"/>
    <w:rsid w:val="67545B2D"/>
    <w:rsid w:val="6E35646A"/>
    <w:rsid w:val="6EA86553"/>
    <w:rsid w:val="711E0931"/>
    <w:rsid w:val="75A61573"/>
    <w:rsid w:val="76046B56"/>
    <w:rsid w:val="78093E65"/>
    <w:rsid w:val="7BEB39B7"/>
    <w:rsid w:val="7FF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B0192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0192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B0192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192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583</Words>
  <Characters>3329</Characters>
  <Application>Microsoft Office Word</Application>
  <DocSecurity>0</DocSecurity>
  <Lines>27</Lines>
  <Paragraphs>7</Paragraphs>
  <ScaleCrop>false</ScaleCrop>
  <Company>China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2018-11-09T03:10:00Z</cp:lastPrinted>
  <dcterms:created xsi:type="dcterms:W3CDTF">2018-01-04T09:29:00Z</dcterms:created>
  <dcterms:modified xsi:type="dcterms:W3CDTF">2018-11-09T03:10:00Z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