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仿宋_GB2312" w:hAnsi="仿宋_GB2312" w:eastAsia="仿宋_GB2312" w:cs="Times New Roman"/>
          <w:sz w:val="32"/>
          <w:szCs w:val="32"/>
        </w:rPr>
      </w:pPr>
      <w:r>
        <w:rPr>
          <w:rFonts w:hint="eastAsia" w:ascii="黑体" w:hAnsi="黑体" w:eastAsia="黑体" w:cs="黑体"/>
          <w:sz w:val="32"/>
          <w:szCs w:val="32"/>
        </w:rPr>
        <w:t>附件</w:t>
      </w:r>
      <w:r>
        <w:rPr>
          <w:rFonts w:ascii="黑体" w:hAnsi="黑体" w:eastAsia="黑体" w:cs="黑体"/>
          <w:sz w:val="32"/>
          <w:szCs w:val="32"/>
        </w:rPr>
        <w:t>1</w:t>
      </w:r>
      <w:r>
        <w:rPr>
          <w:rFonts w:hint="eastAsia" w:ascii="仿宋_GB2312" w:hAnsi="仿宋_GB2312" w:eastAsia="仿宋_GB2312" w:cs="仿宋_GB2312"/>
          <w:sz w:val="32"/>
          <w:szCs w:val="32"/>
        </w:rPr>
        <w:t>：</w:t>
      </w:r>
    </w:p>
    <w:p>
      <w:pPr>
        <w:widowControl/>
        <w:jc w:val="left"/>
        <w:rPr>
          <w:rFonts w:ascii="黑体" w:hAnsi="宋体" w:eastAsia="黑体" w:cs="Times New Roman"/>
          <w:kern w:val="0"/>
          <w:sz w:val="28"/>
          <w:szCs w:val="28"/>
        </w:rPr>
      </w:pPr>
    </w:p>
    <w:p>
      <w:pPr>
        <w:widowControl/>
        <w:jc w:val="left"/>
        <w:rPr>
          <w:rFonts w:ascii="黑体" w:hAnsi="宋体" w:eastAsia="黑体" w:cs="Times New Roman"/>
          <w:kern w:val="0"/>
          <w:sz w:val="28"/>
          <w:szCs w:val="28"/>
        </w:rPr>
      </w:pPr>
    </w:p>
    <w:p>
      <w:pPr>
        <w:widowControl/>
        <w:jc w:val="left"/>
        <w:rPr>
          <w:rFonts w:ascii="黑体" w:hAnsi="宋体" w:eastAsia="黑体" w:cs="Times New Roman"/>
          <w:kern w:val="0"/>
          <w:sz w:val="28"/>
          <w:szCs w:val="28"/>
        </w:rPr>
      </w:pPr>
    </w:p>
    <w:p>
      <w:pPr>
        <w:widowControl/>
        <w:jc w:val="left"/>
        <w:rPr>
          <w:rFonts w:ascii="黑体" w:hAnsi="宋体" w:eastAsia="黑体" w:cs="Times New Roman"/>
          <w:kern w:val="0"/>
          <w:sz w:val="28"/>
          <w:szCs w:val="28"/>
        </w:rPr>
      </w:pPr>
    </w:p>
    <w:p>
      <w:pPr>
        <w:widowControl/>
        <w:jc w:val="left"/>
        <w:rPr>
          <w:rFonts w:ascii="黑体" w:hAnsi="宋体" w:eastAsia="黑体" w:cs="Times New Roman"/>
          <w:kern w:val="0"/>
          <w:sz w:val="28"/>
          <w:szCs w:val="28"/>
        </w:rPr>
      </w:pPr>
    </w:p>
    <w:p>
      <w:pPr>
        <w:jc w:val="center"/>
        <w:rPr>
          <w:rFonts w:ascii="黑体" w:hAnsi="黑体" w:eastAsia="黑体" w:cs="Times New Roman"/>
          <w:sz w:val="52"/>
          <w:szCs w:val="52"/>
        </w:rPr>
      </w:pPr>
      <w:r>
        <w:rPr>
          <w:rFonts w:hint="eastAsia" w:ascii="黑体" w:hAnsi="黑体" w:eastAsia="黑体" w:cs="黑体"/>
          <w:sz w:val="52"/>
          <w:szCs w:val="52"/>
        </w:rPr>
        <w:t>博爱县安全生产监督管理局</w:t>
      </w:r>
    </w:p>
    <w:p>
      <w:pPr>
        <w:jc w:val="center"/>
        <w:rPr>
          <w:rFonts w:ascii="黑体" w:hAnsi="黑体" w:eastAsia="黑体" w:cs="Times New Roman"/>
          <w:sz w:val="52"/>
          <w:szCs w:val="52"/>
        </w:rPr>
      </w:pPr>
      <w:r>
        <w:rPr>
          <w:rFonts w:ascii="黑体" w:hAnsi="黑体" w:eastAsia="黑体" w:cs="黑体"/>
          <w:sz w:val="52"/>
          <w:szCs w:val="52"/>
        </w:rPr>
        <w:t>2018</w:t>
      </w:r>
      <w:r>
        <w:rPr>
          <w:rFonts w:hint="eastAsia" w:ascii="黑体" w:hAnsi="黑体" w:eastAsia="黑体" w:cs="黑体"/>
          <w:sz w:val="52"/>
          <w:szCs w:val="52"/>
        </w:rPr>
        <w:t>年度部门预算</w:t>
      </w:r>
    </w:p>
    <w:p>
      <w:pPr>
        <w:jc w:val="center"/>
        <w:rPr>
          <w:rFonts w:ascii="黑体" w:hAnsi="黑体" w:eastAsia="黑体" w:cs="Times New Roman"/>
          <w:sz w:val="52"/>
          <w:szCs w:val="52"/>
        </w:rPr>
      </w:pPr>
    </w:p>
    <w:p>
      <w:pPr>
        <w:jc w:val="center"/>
        <w:rPr>
          <w:rFonts w:ascii="黑体" w:hAnsi="黑体" w:eastAsia="黑体" w:cs="Times New Roman"/>
          <w:sz w:val="52"/>
          <w:szCs w:val="52"/>
        </w:rPr>
      </w:pPr>
    </w:p>
    <w:p>
      <w:pPr>
        <w:jc w:val="center"/>
        <w:rPr>
          <w:rFonts w:ascii="黑体" w:hAnsi="黑体" w:eastAsia="黑体" w:cs="Times New Roman"/>
          <w:sz w:val="52"/>
          <w:szCs w:val="52"/>
        </w:rPr>
      </w:pPr>
    </w:p>
    <w:p>
      <w:pPr>
        <w:jc w:val="center"/>
        <w:rPr>
          <w:rFonts w:ascii="黑体" w:hAnsi="黑体" w:eastAsia="黑体" w:cs="Times New Roman"/>
          <w:sz w:val="52"/>
          <w:szCs w:val="52"/>
        </w:rPr>
      </w:pPr>
    </w:p>
    <w:p>
      <w:pPr>
        <w:jc w:val="center"/>
        <w:rPr>
          <w:rFonts w:ascii="黑体" w:hAnsi="黑体" w:eastAsia="黑体" w:cs="Times New Roman"/>
          <w:sz w:val="52"/>
          <w:szCs w:val="52"/>
        </w:rPr>
      </w:pPr>
    </w:p>
    <w:p>
      <w:pPr>
        <w:adjustRightInd w:val="0"/>
        <w:snapToGrid w:val="0"/>
        <w:spacing w:line="360" w:lineRule="auto"/>
        <w:jc w:val="center"/>
        <w:rPr>
          <w:rFonts w:ascii="方正小标宋简体" w:hAnsi="方正小标宋简体" w:eastAsia="方正小标宋简体" w:cs="Times New Roman"/>
          <w:sz w:val="44"/>
          <w:szCs w:val="44"/>
        </w:rPr>
      </w:pPr>
    </w:p>
    <w:p>
      <w:pPr>
        <w:adjustRightInd w:val="0"/>
        <w:snapToGrid w:val="0"/>
        <w:spacing w:line="360" w:lineRule="auto"/>
        <w:rPr>
          <w:rFonts w:ascii="方正小标宋简体" w:hAnsi="方正小标宋简体" w:eastAsia="方正小标宋简体" w:cs="Times New Roman"/>
          <w:sz w:val="44"/>
          <w:szCs w:val="44"/>
        </w:rPr>
      </w:pPr>
    </w:p>
    <w:p>
      <w:pPr>
        <w:kinsoku w:val="0"/>
        <w:overflowPunct w:val="0"/>
        <w:adjustRightInd w:val="0"/>
        <w:snapToGrid w:val="0"/>
        <w:spacing w:line="360" w:lineRule="auto"/>
        <w:ind w:left="101" w:right="3569" w:firstLine="624" w:firstLineChars="200"/>
        <w:rPr>
          <w:rFonts w:ascii="仿宋_GB2312" w:hAnsi="仿宋_GB2312" w:eastAsia="仿宋_GB2312" w:cs="Times New Roman"/>
          <w:sz w:val="32"/>
          <w:szCs w:val="32"/>
        </w:rPr>
      </w:pPr>
    </w:p>
    <w:p>
      <w:pPr>
        <w:kinsoku w:val="0"/>
        <w:overflowPunct w:val="0"/>
        <w:adjustRightInd w:val="0"/>
        <w:snapToGrid w:val="0"/>
        <w:spacing w:line="360" w:lineRule="auto"/>
        <w:ind w:left="-142" w:right="51" w:firstLine="30" w:firstLineChars="7"/>
        <w:jc w:val="center"/>
        <w:rPr>
          <w:rFonts w:ascii="仿宋_GB2312" w:hAnsi="仿宋_GB2312" w:eastAsia="仿宋_GB2312" w:cs="Times New Roman"/>
          <w:sz w:val="44"/>
          <w:szCs w:val="44"/>
        </w:rPr>
      </w:pPr>
      <w:r>
        <w:rPr>
          <w:rFonts w:hint="eastAsia" w:ascii="仿宋_GB2312" w:hAnsi="仿宋_GB2312" w:eastAsia="仿宋_GB2312" w:cs="仿宋_GB2312"/>
          <w:sz w:val="44"/>
          <w:szCs w:val="44"/>
        </w:rPr>
        <w:t>目</w:t>
      </w:r>
      <w:r>
        <w:rPr>
          <w:rFonts w:ascii="仿宋_GB2312" w:hAnsi="仿宋_GB2312" w:eastAsia="仿宋_GB2312" w:cs="仿宋_GB2312"/>
          <w:spacing w:val="2"/>
          <w:sz w:val="44"/>
          <w:szCs w:val="44"/>
        </w:rPr>
        <w:t xml:space="preserve"> </w:t>
      </w:r>
      <w:r>
        <w:rPr>
          <w:rFonts w:hint="eastAsia" w:ascii="仿宋_GB2312" w:hAnsi="仿宋_GB2312" w:eastAsia="仿宋_GB2312" w:cs="仿宋_GB2312"/>
          <w:sz w:val="44"/>
          <w:szCs w:val="44"/>
        </w:rPr>
        <w:t>录</w:t>
      </w:r>
    </w:p>
    <w:p>
      <w:pPr>
        <w:kinsoku w:val="0"/>
        <w:overflowPunct w:val="0"/>
        <w:adjustRightInd w:val="0"/>
        <w:snapToGrid w:val="0"/>
        <w:spacing w:line="360" w:lineRule="auto"/>
        <w:ind w:right="3569" w:firstLine="624" w:firstLineChars="200"/>
        <w:rPr>
          <w:rFonts w:ascii="仿宋_GB2312" w:hAnsi="仿宋_GB2312" w:eastAsia="仿宋_GB2312" w:cs="仿宋_GB2312"/>
          <w:w w:val="99"/>
          <w:sz w:val="32"/>
          <w:szCs w:val="32"/>
        </w:rPr>
      </w:pPr>
      <w:r>
        <w:rPr>
          <w:rFonts w:hint="eastAsia" w:ascii="仿宋_GB2312" w:hAnsi="仿宋_GB2312" w:eastAsia="仿宋_GB2312" w:cs="仿宋_GB2312"/>
          <w:b/>
          <w:bCs/>
          <w:sz w:val="32"/>
          <w:szCs w:val="32"/>
        </w:rPr>
        <w:t>第一部分</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概况</w:t>
      </w:r>
      <w:r>
        <w:rPr>
          <w:rFonts w:ascii="仿宋_GB2312" w:hAnsi="仿宋_GB2312" w:eastAsia="仿宋_GB2312" w:cs="仿宋_GB2312"/>
          <w:w w:val="99"/>
          <w:sz w:val="32"/>
          <w:szCs w:val="32"/>
        </w:rPr>
        <w:t xml:space="preserve"> </w:t>
      </w:r>
    </w:p>
    <w:p>
      <w:pPr>
        <w:kinsoku w:val="0"/>
        <w:overflowPunct w:val="0"/>
        <w:adjustRightInd w:val="0"/>
        <w:snapToGrid w:val="0"/>
        <w:spacing w:line="360" w:lineRule="auto"/>
        <w:ind w:right="3569" w:firstLine="936" w:firstLineChars="3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一、主要职能</w:t>
      </w:r>
    </w:p>
    <w:p>
      <w:pPr>
        <w:kinsoku w:val="0"/>
        <w:overflowPunct w:val="0"/>
        <w:adjustRightInd w:val="0"/>
        <w:snapToGrid w:val="0"/>
        <w:spacing w:line="360" w:lineRule="auto"/>
        <w:ind w:right="3569" w:firstLine="936" w:firstLineChars="3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二、部门预算单位构成</w:t>
      </w:r>
    </w:p>
    <w:p>
      <w:pPr>
        <w:kinsoku w:val="0"/>
        <w:overflowPunct w:val="0"/>
        <w:adjustRightInd w:val="0"/>
        <w:snapToGrid w:val="0"/>
        <w:spacing w:line="360" w:lineRule="auto"/>
        <w:ind w:right="521" w:firstLine="624"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第二部门</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博爱县安全生产监督管理局</w:t>
      </w:r>
      <w:r>
        <w:rPr>
          <w:rFonts w:ascii="仿宋_GB2312" w:hAnsi="仿宋_GB2312" w:eastAsia="仿宋_GB2312" w:cs="仿宋_GB2312"/>
          <w:b/>
          <w:bCs/>
          <w:sz w:val="32"/>
          <w:szCs w:val="32"/>
        </w:rPr>
        <w:t>2018</w:t>
      </w:r>
      <w:r>
        <w:rPr>
          <w:rFonts w:hint="eastAsia" w:ascii="仿宋_GB2312" w:hAnsi="仿宋_GB2312" w:eastAsia="仿宋_GB2312" w:cs="仿宋_GB2312"/>
          <w:b/>
          <w:bCs/>
          <w:sz w:val="32"/>
          <w:szCs w:val="32"/>
        </w:rPr>
        <w:t>年部门预算情况说明</w:t>
      </w:r>
    </w:p>
    <w:p>
      <w:pPr>
        <w:kinsoku w:val="0"/>
        <w:overflowPunct w:val="0"/>
        <w:adjustRightInd w:val="0"/>
        <w:snapToGrid w:val="0"/>
        <w:spacing w:line="360" w:lineRule="auto"/>
        <w:ind w:right="521" w:firstLine="624"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第三部分</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名词解释</w:t>
      </w:r>
    </w:p>
    <w:p>
      <w:pPr>
        <w:kinsoku w:val="0"/>
        <w:overflowPunct w:val="0"/>
        <w:adjustRightInd w:val="0"/>
        <w:snapToGrid w:val="0"/>
        <w:spacing w:line="360" w:lineRule="auto"/>
        <w:ind w:firstLine="624"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pacing w:val="-32"/>
          <w:sz w:val="32"/>
          <w:szCs w:val="32"/>
        </w:rPr>
        <w:t xml:space="preserve"> </w:t>
      </w:r>
      <w:r>
        <w:rPr>
          <w:rFonts w:hint="eastAsia" w:ascii="仿宋_GB2312" w:hAnsi="仿宋_GB2312" w:eastAsia="仿宋_GB2312" w:cs="仿宋_GB2312"/>
          <w:sz w:val="32"/>
          <w:szCs w:val="32"/>
        </w:rPr>
        <w:t>博爱县安全生产监督管理局</w:t>
      </w:r>
      <w:r>
        <w:rPr>
          <w:rFonts w:ascii="仿宋_GB2312" w:hAnsi="仿宋_GB2312" w:eastAsia="仿宋_GB2312" w:cs="仿宋_GB2312"/>
          <w:sz w:val="32"/>
          <w:szCs w:val="32"/>
        </w:rPr>
        <w:t>2018</w:t>
      </w:r>
      <w:r>
        <w:rPr>
          <w:rFonts w:ascii="仿宋_GB2312" w:hAnsi="仿宋_GB2312" w:eastAsia="仿宋_GB2312" w:cs="仿宋_GB2312"/>
          <w:spacing w:val="-116"/>
          <w:sz w:val="32"/>
          <w:szCs w:val="32"/>
        </w:rPr>
        <w:t xml:space="preserve"> </w:t>
      </w:r>
      <w:r>
        <w:rPr>
          <w:rFonts w:hint="eastAsia" w:ascii="仿宋_GB2312" w:hAnsi="仿宋_GB2312" w:eastAsia="仿宋_GB2312" w:cs="仿宋_GB2312"/>
          <w:sz w:val="32"/>
          <w:szCs w:val="32"/>
        </w:rPr>
        <w:t>年度部门预算表</w:t>
      </w:r>
    </w:p>
    <w:p>
      <w:pPr>
        <w:kinsoku w:val="0"/>
        <w:overflowPunct w:val="0"/>
        <w:adjustRightInd w:val="0"/>
        <w:snapToGrid w:val="0"/>
        <w:spacing w:line="360" w:lineRule="auto"/>
        <w:ind w:right="51" w:firstLine="1872" w:firstLineChars="6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一、部门收支总体情况表</w:t>
      </w:r>
    </w:p>
    <w:p>
      <w:pPr>
        <w:kinsoku w:val="0"/>
        <w:overflowPunct w:val="0"/>
        <w:adjustRightInd w:val="0"/>
        <w:snapToGrid w:val="0"/>
        <w:spacing w:line="360" w:lineRule="auto"/>
        <w:ind w:right="51" w:firstLine="1872" w:firstLineChars="6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二、部门收入总体情况表</w:t>
      </w:r>
    </w:p>
    <w:p>
      <w:pPr>
        <w:kinsoku w:val="0"/>
        <w:overflowPunct w:val="0"/>
        <w:adjustRightInd w:val="0"/>
        <w:snapToGrid w:val="0"/>
        <w:spacing w:line="360" w:lineRule="auto"/>
        <w:ind w:right="51" w:firstLine="1872" w:firstLineChars="6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三、部门支出总体情况表</w:t>
      </w:r>
    </w:p>
    <w:p>
      <w:pPr>
        <w:kinsoku w:val="0"/>
        <w:overflowPunct w:val="0"/>
        <w:adjustRightInd w:val="0"/>
        <w:snapToGrid w:val="0"/>
        <w:spacing w:line="360" w:lineRule="auto"/>
        <w:ind w:right="51" w:firstLine="1872" w:firstLineChars="6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四、财政拨款收支总体情况表</w:t>
      </w:r>
    </w:p>
    <w:p>
      <w:pPr>
        <w:kinsoku w:val="0"/>
        <w:overflowPunct w:val="0"/>
        <w:adjustRightInd w:val="0"/>
        <w:snapToGrid w:val="0"/>
        <w:spacing w:line="360" w:lineRule="auto"/>
        <w:ind w:right="51" w:firstLine="1872" w:firstLineChars="6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五、一般公共预算支出情况表</w:t>
      </w:r>
    </w:p>
    <w:p>
      <w:pPr>
        <w:kinsoku w:val="0"/>
        <w:overflowPunct w:val="0"/>
        <w:adjustRightInd w:val="0"/>
        <w:snapToGrid w:val="0"/>
        <w:spacing w:line="360" w:lineRule="auto"/>
        <w:ind w:right="51" w:firstLine="1872" w:firstLineChars="6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六、一般公共预算基本支出情况表</w:t>
      </w:r>
    </w:p>
    <w:p>
      <w:pPr>
        <w:kinsoku w:val="0"/>
        <w:overflowPunct w:val="0"/>
        <w:adjustRightInd w:val="0"/>
        <w:snapToGrid w:val="0"/>
        <w:spacing w:line="360" w:lineRule="auto"/>
        <w:ind w:right="51" w:firstLine="1872" w:firstLineChars="6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七、一般公共预算“三公”经费支出情况表</w:t>
      </w:r>
    </w:p>
    <w:p>
      <w:pPr>
        <w:kinsoku w:val="0"/>
        <w:overflowPunct w:val="0"/>
        <w:adjustRightInd w:val="0"/>
        <w:snapToGrid w:val="0"/>
        <w:spacing w:line="360" w:lineRule="auto"/>
        <w:ind w:right="51" w:firstLine="1872" w:firstLineChars="6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八、政府性基金预算支出情况表</w:t>
      </w:r>
    </w:p>
    <w:p>
      <w:pPr>
        <w:kinsoku w:val="0"/>
        <w:overflowPunct w:val="0"/>
        <w:adjustRightInd w:val="0"/>
        <w:snapToGrid w:val="0"/>
        <w:spacing w:line="360" w:lineRule="auto"/>
        <w:ind w:right="51" w:firstLine="1872" w:firstLineChars="6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九、机关运行经费</w:t>
      </w:r>
    </w:p>
    <w:p>
      <w:pPr>
        <w:kinsoku w:val="0"/>
        <w:overflowPunct w:val="0"/>
        <w:adjustRightInd w:val="0"/>
        <w:snapToGrid w:val="0"/>
        <w:spacing w:line="360" w:lineRule="auto"/>
        <w:ind w:right="51" w:firstLine="1872" w:firstLineChars="6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十、国有资本经营预算收支情况表</w:t>
      </w:r>
    </w:p>
    <w:p>
      <w:pPr>
        <w:kinsoku w:val="0"/>
        <w:overflowPunct w:val="0"/>
        <w:adjustRightInd w:val="0"/>
        <w:snapToGrid w:val="0"/>
        <w:spacing w:line="360" w:lineRule="auto"/>
        <w:ind w:right="51" w:firstLine="1872" w:firstLineChars="6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十一、预算项目支出绩效目标表</w:t>
      </w:r>
    </w:p>
    <w:p>
      <w:pPr>
        <w:adjustRightInd w:val="0"/>
        <w:snapToGrid w:val="0"/>
        <w:spacing w:line="360" w:lineRule="auto"/>
        <w:ind w:firstLine="3744" w:firstLineChars="1200"/>
        <w:rPr>
          <w:rFonts w:ascii="仿宋_GB2312" w:hAnsi="仿宋_GB2312" w:eastAsia="仿宋_GB2312" w:cs="Times New Roman"/>
          <w:sz w:val="32"/>
          <w:szCs w:val="32"/>
        </w:rPr>
      </w:pPr>
    </w:p>
    <w:p>
      <w:pPr>
        <w:adjustRightInd w:val="0"/>
        <w:snapToGrid w:val="0"/>
        <w:spacing w:line="360" w:lineRule="auto"/>
        <w:ind w:firstLine="3744" w:firstLineChars="1200"/>
        <w:rPr>
          <w:rFonts w:ascii="仿宋_GB2312" w:hAnsi="仿宋_GB2312" w:eastAsia="仿宋_GB2312" w:cs="Times New Roman"/>
          <w:b/>
          <w:bCs/>
          <w:sz w:val="32"/>
          <w:szCs w:val="32"/>
        </w:rPr>
      </w:pPr>
    </w:p>
    <w:p>
      <w:pPr>
        <w:adjustRightInd w:val="0"/>
        <w:snapToGrid w:val="0"/>
        <w:spacing w:line="360" w:lineRule="auto"/>
        <w:ind w:firstLine="3744" w:firstLineChars="1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第一部分</w:t>
      </w:r>
    </w:p>
    <w:p>
      <w:pPr>
        <w:adjustRightInd w:val="0"/>
        <w:snapToGrid w:val="0"/>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博爱县安全生产监督管理局概况</w:t>
      </w:r>
    </w:p>
    <w:p>
      <w:pPr>
        <w:adjustRightInd w:val="0"/>
        <w:snapToGrid w:val="0"/>
        <w:spacing w:line="360" w:lineRule="auto"/>
        <w:ind w:firstLine="624" w:firstLineChars="200"/>
        <w:jc w:val="center"/>
        <w:rPr>
          <w:rFonts w:ascii="仿宋_GB2312" w:hAnsi="仿宋_GB2312" w:eastAsia="仿宋_GB2312" w:cs="Times New Roman"/>
          <w:sz w:val="32"/>
          <w:szCs w:val="32"/>
        </w:rPr>
      </w:pPr>
    </w:p>
    <w:p>
      <w:pPr>
        <w:numPr>
          <w:ilvl w:val="0"/>
          <w:numId w:val="1"/>
        </w:numPr>
        <w:adjustRightInd w:val="0"/>
        <w:snapToGrid w:val="0"/>
        <w:spacing w:line="360" w:lineRule="auto"/>
        <w:ind w:firstLine="624" w:firstLineChars="200"/>
        <w:outlineLvl w:val="0"/>
        <w:rPr>
          <w:rFonts w:ascii="仿宋_GB2312" w:hAnsi="仿宋_GB2312" w:eastAsia="仿宋_GB2312" w:cs="Times New Roman"/>
          <w:sz w:val="32"/>
          <w:szCs w:val="32"/>
        </w:rPr>
      </w:pPr>
      <w:r>
        <w:rPr>
          <w:rFonts w:hint="eastAsia" w:ascii="仿宋_GB2312" w:hAnsi="仿宋_GB2312" w:eastAsia="仿宋_GB2312" w:cs="仿宋_GB2312"/>
          <w:sz w:val="32"/>
          <w:szCs w:val="32"/>
        </w:rPr>
        <w:t>主要职能</w:t>
      </w:r>
    </w:p>
    <w:p>
      <w:pPr>
        <w:spacing w:line="360" w:lineRule="auto"/>
        <w:ind w:firstLine="612" w:firstLineChars="196"/>
        <w:rPr>
          <w:rFonts w:ascii="仿宋_GB2312" w:hAnsi="仿宋_GB2312" w:eastAsia="仿宋_GB2312" w:cs="Times New Roman"/>
          <w:sz w:val="32"/>
          <w:szCs w:val="32"/>
        </w:rPr>
      </w:pPr>
      <w:r>
        <w:rPr>
          <w:rFonts w:hint="eastAsia" w:ascii="仿宋_GB2312" w:hAnsi="仿宋_GB2312" w:eastAsia="仿宋_GB2312" w:cs="仿宋_GB2312"/>
          <w:sz w:val="32"/>
          <w:szCs w:val="32"/>
        </w:rPr>
        <w:t>（一）机构设置情况</w:t>
      </w:r>
    </w:p>
    <w:p>
      <w:pPr>
        <w:spacing w:line="360" w:lineRule="auto"/>
        <w:ind w:firstLine="612" w:firstLineChars="196"/>
        <w:rPr>
          <w:rFonts w:ascii="仿宋_GB2312" w:eastAsia="仿宋_GB2312" w:cs="Times New Roman"/>
          <w:sz w:val="32"/>
          <w:szCs w:val="32"/>
        </w:rPr>
      </w:pPr>
      <w:r>
        <w:rPr>
          <w:rFonts w:hint="eastAsia" w:ascii="仿宋_GB2312" w:hAnsi="仿宋_GB2312" w:eastAsia="仿宋_GB2312" w:cs="仿宋_GB2312"/>
          <w:sz w:val="32"/>
          <w:szCs w:val="32"/>
        </w:rPr>
        <w:t>博爱县安全生产监督管理局内设六个职能科室，</w:t>
      </w:r>
      <w:r>
        <w:rPr>
          <w:rFonts w:hint="eastAsia" w:ascii="仿宋_GB2312" w:eastAsia="仿宋_GB2312" w:cs="仿宋_GB2312"/>
          <w:sz w:val="32"/>
          <w:szCs w:val="32"/>
        </w:rPr>
        <w:t>办公室、</w:t>
      </w:r>
      <w:r>
        <w:rPr>
          <w:rFonts w:hint="eastAsia" w:eastAsia="仿宋_GB2312" w:cs="仿宋_GB2312"/>
          <w:kern w:val="0"/>
          <w:sz w:val="32"/>
          <w:szCs w:val="32"/>
        </w:rPr>
        <w:t>综合协调与政策法规科、安全监督管理一科、安全监督管理二科（行政事项服务科）；</w:t>
      </w:r>
      <w:r>
        <w:rPr>
          <w:rFonts w:hint="eastAsia" w:ascii="仿宋_GB2312" w:hAnsi="仿宋_GB2312" w:eastAsia="仿宋_GB2312" w:cs="仿宋_GB2312"/>
          <w:sz w:val="32"/>
          <w:szCs w:val="32"/>
        </w:rPr>
        <w:t>下属两个二级机构博爱县安全生产监察大队和博爱县安全生产技术中心。</w:t>
      </w:r>
      <w:r>
        <w:rPr>
          <w:rFonts w:hint="eastAsia" w:ascii="仿宋_GB2312" w:eastAsia="仿宋_GB2312" w:cs="仿宋_GB2312"/>
          <w:sz w:val="32"/>
          <w:szCs w:val="32"/>
        </w:rPr>
        <w:t>我单位归口一个预算管理单位。</w:t>
      </w:r>
    </w:p>
    <w:p>
      <w:pPr>
        <w:tabs>
          <w:tab w:val="left" w:pos="7386"/>
        </w:tabs>
        <w:spacing w:line="360" w:lineRule="auto"/>
        <w:ind w:firstLine="612" w:firstLineChars="196"/>
        <w:rPr>
          <w:rFonts w:eastAsia="仿宋_GB2312" w:cs="Times New Roman"/>
          <w:sz w:val="32"/>
          <w:szCs w:val="32"/>
        </w:rPr>
      </w:pPr>
      <w:r>
        <w:rPr>
          <w:rFonts w:hint="eastAsia" w:ascii="仿宋_GB2312" w:hAnsi="仿宋_GB2312" w:eastAsia="仿宋_GB2312" w:cs="仿宋_GB2312"/>
          <w:sz w:val="32"/>
          <w:szCs w:val="32"/>
        </w:rPr>
        <w:t>（二）部门职责主要职责是</w:t>
      </w:r>
      <w:r>
        <w:rPr>
          <w:rFonts w:hint="eastAsia" w:ascii="仿宋_GB2312" w:hAnsi="仿宋_GB2312" w:eastAsia="仿宋_GB2312" w:cs="仿宋_GB2312"/>
          <w:sz w:val="30"/>
          <w:szCs w:val="30"/>
        </w:rPr>
        <w:t>：</w:t>
      </w:r>
      <w:r>
        <w:rPr>
          <w:rFonts w:hint="eastAsia" w:eastAsia="仿宋_GB2312" w:cs="仿宋_GB2312"/>
          <w:sz w:val="32"/>
          <w:szCs w:val="32"/>
        </w:rPr>
        <w:t>贯彻执行国家、省、市安全生产法律、法规和规章；承担全县安全生产综合监督管理职责，依法行使综合监督管理职权；依法查处不具备安全生产条件的工矿商贸生产经营单位。承担非煤矿矿山企业和危险化学品、烟花爆竹生产</w:t>
      </w:r>
      <w:r>
        <w:rPr>
          <w:rFonts w:hint="eastAsia" w:eastAsia="仿宋_GB2312" w:cs="仿宋_GB2312"/>
          <w:spacing w:val="-7"/>
          <w:sz w:val="32"/>
          <w:szCs w:val="32"/>
        </w:rPr>
        <w:t>经营单位安全生产管理职责。</w:t>
      </w:r>
      <w:r>
        <w:rPr>
          <w:rFonts w:hint="eastAsia" w:eastAsia="仿宋_GB2312" w:cs="仿宋_GB2312"/>
          <w:sz w:val="32"/>
          <w:szCs w:val="32"/>
        </w:rPr>
        <w:t>承担工矿商贸作业场所职业卫生监督检查职责。组织查处职业危害事故和违法违规行为。负责组织指挥和协调安全生产应急救援工作；综合管理全县生产安全伤亡事故、安全生产和职业危害信息统计分析工作；依法组织、协调重大生产安全事故的调查处理工作并监督事故查处的落实情况；协助国家和省、市调查处理重、特大事故。指导组织全县安全生产宣传培训教育和安全文化建设工作；组织拟订全县安全生产科技规划，指导协调安全生产重大科学技术研究、科研成果申报、推广和技术示范工作。</w:t>
      </w:r>
      <w:r>
        <w:rPr>
          <w:rFonts w:hint="eastAsia" w:eastAsia="仿宋_GB2312" w:cs="仿宋_GB2312"/>
          <w:spacing w:val="-9"/>
          <w:sz w:val="32"/>
          <w:szCs w:val="32"/>
        </w:rPr>
        <w:t>指导协调和监督检查全县安全生产行政执法工作。</w:t>
      </w:r>
      <w:r>
        <w:rPr>
          <w:rFonts w:hint="eastAsia" w:eastAsia="仿宋_GB2312" w:cs="仿宋_GB2312"/>
          <w:sz w:val="32"/>
          <w:szCs w:val="32"/>
        </w:rPr>
        <w:t>协助实施注册安全工程师、注册助理安全工程师执业资格考试和注册工作；承办县政府交办的其他事项。</w:t>
      </w:r>
    </w:p>
    <w:p>
      <w:pPr>
        <w:tabs>
          <w:tab w:val="left" w:pos="7386"/>
        </w:tabs>
        <w:spacing w:line="360" w:lineRule="auto"/>
        <w:ind w:firstLine="612" w:firstLineChars="196"/>
        <w:rPr>
          <w:rFonts w:eastAsia="仿宋_GB2312" w:cs="Times New Roman"/>
          <w:sz w:val="32"/>
          <w:szCs w:val="32"/>
        </w:rPr>
      </w:pPr>
      <w:r>
        <w:rPr>
          <w:rFonts w:hint="eastAsia" w:ascii="仿宋_GB2312" w:hAnsi="仿宋_GB2312" w:eastAsia="仿宋_GB2312" w:cs="仿宋_GB2312"/>
          <w:sz w:val="32"/>
          <w:szCs w:val="32"/>
        </w:rPr>
        <w:t>二、博爱县安监局预算单位构成</w:t>
      </w:r>
    </w:p>
    <w:p>
      <w:pPr>
        <w:ind w:firstLine="585"/>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博爱县安全生产监督管理局机关本级</w:t>
      </w:r>
    </w:p>
    <w:p>
      <w:pPr>
        <w:ind w:firstLine="585"/>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博爱县安全生产监察大队</w:t>
      </w:r>
    </w:p>
    <w:p>
      <w:pPr>
        <w:ind w:firstLine="585"/>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博爱县安全生产技术中心</w:t>
      </w:r>
    </w:p>
    <w:p>
      <w:pPr>
        <w:widowControl/>
        <w:shd w:val="clear" w:color="auto" w:fill="FFFFFF"/>
        <w:spacing w:line="450" w:lineRule="atLeast"/>
        <w:ind w:firstLine="3438" w:firstLineChars="1102"/>
        <w:jc w:val="left"/>
        <w:rPr>
          <w:rFonts w:ascii="仿宋_GB2312" w:hAnsi="仿宋_GB2312" w:eastAsia="仿宋_GB2312" w:cs="Times New Roman"/>
          <w:sz w:val="32"/>
          <w:szCs w:val="32"/>
        </w:rPr>
      </w:pPr>
    </w:p>
    <w:p>
      <w:pPr>
        <w:widowControl/>
        <w:shd w:val="clear" w:color="auto" w:fill="FFFFFF"/>
        <w:spacing w:line="450" w:lineRule="atLeas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第二部分</w:t>
      </w:r>
    </w:p>
    <w:p>
      <w:pPr>
        <w:widowControl/>
        <w:shd w:val="clear" w:color="auto" w:fill="FFFFFF"/>
        <w:spacing w:line="450" w:lineRule="atLeas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博爱县安全生产监督管理局</w:t>
      </w:r>
      <w:r>
        <w:rPr>
          <w:rFonts w:ascii="仿宋_GB2312" w:hAnsi="仿宋_GB2312" w:eastAsia="仿宋_GB2312" w:cs="仿宋_GB2312"/>
          <w:b/>
          <w:bCs/>
          <w:sz w:val="32"/>
          <w:szCs w:val="32"/>
        </w:rPr>
        <w:t>2018</w:t>
      </w:r>
      <w:r>
        <w:rPr>
          <w:rFonts w:hint="eastAsia" w:ascii="仿宋_GB2312" w:hAnsi="仿宋_GB2312" w:eastAsia="仿宋_GB2312" w:cs="仿宋_GB2312"/>
          <w:b/>
          <w:bCs/>
          <w:sz w:val="32"/>
          <w:szCs w:val="32"/>
        </w:rPr>
        <w:t>年度部门预算情况说明</w:t>
      </w:r>
    </w:p>
    <w:p>
      <w:pPr>
        <w:adjustRightInd w:val="0"/>
        <w:snapToGrid w:val="0"/>
        <w:spacing w:line="360" w:lineRule="auto"/>
        <w:ind w:firstLine="624" w:firstLineChars="200"/>
        <w:outlineLvl w:val="0"/>
        <w:rPr>
          <w:rFonts w:ascii="仿宋_GB2312" w:hAnsi="仿宋_GB2312" w:eastAsia="仿宋_GB2312" w:cs="Times New Roman"/>
          <w:sz w:val="32"/>
          <w:szCs w:val="32"/>
        </w:rPr>
      </w:pPr>
    </w:p>
    <w:p>
      <w:pPr>
        <w:adjustRightInd w:val="0"/>
        <w:snapToGrid w:val="0"/>
        <w:spacing w:line="360" w:lineRule="auto"/>
        <w:ind w:firstLine="624" w:firstLineChars="200"/>
        <w:outlineLvl w:val="0"/>
        <w:rPr>
          <w:rFonts w:ascii="仿宋_GB2312" w:hAnsi="仿宋_GB2312" w:eastAsia="仿宋_GB2312" w:cs="Times New Roman"/>
          <w:sz w:val="32"/>
          <w:szCs w:val="32"/>
        </w:rPr>
      </w:pPr>
      <w:r>
        <w:rPr>
          <w:rFonts w:hint="eastAsia" w:ascii="仿宋_GB2312" w:hAnsi="仿宋_GB2312" w:eastAsia="仿宋_GB2312" w:cs="仿宋_GB2312"/>
          <w:sz w:val="32"/>
          <w:szCs w:val="32"/>
        </w:rPr>
        <w:t>一、收入支出预算总体情况说明</w:t>
      </w:r>
    </w:p>
    <w:p>
      <w:pPr>
        <w:ind w:firstLine="612" w:firstLineChars="196"/>
        <w:rPr>
          <w:rFonts w:ascii="仿宋_GB2312" w:hAnsi="仿宋_GB2312" w:eastAsia="仿宋_GB2312" w:cs="Times New Roman"/>
          <w:sz w:val="32"/>
          <w:szCs w:val="32"/>
        </w:rPr>
      </w:pPr>
      <w:r>
        <w:rPr>
          <w:rFonts w:hint="eastAsia" w:ascii="仿宋_GB2312" w:hAnsi="仿宋_GB2312" w:eastAsia="仿宋_GB2312" w:cs="仿宋_GB2312"/>
          <w:sz w:val="32"/>
          <w:szCs w:val="32"/>
        </w:rPr>
        <w:t>博爱县安全生产监督管理局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年收入总计</w:t>
      </w:r>
      <w:r>
        <w:rPr>
          <w:rFonts w:ascii="仿宋_GB2312" w:hAnsi="Arial" w:eastAsia="仿宋_GB2312" w:cs="仿宋_GB2312"/>
          <w:sz w:val="32"/>
          <w:szCs w:val="32"/>
        </w:rPr>
        <w:t>189.64</w:t>
      </w:r>
      <w:r>
        <w:rPr>
          <w:rFonts w:hint="eastAsia" w:ascii="仿宋_GB2312" w:hAnsi="仿宋_GB2312" w:eastAsia="仿宋_GB2312" w:cs="仿宋_GB2312"/>
          <w:sz w:val="32"/>
          <w:szCs w:val="32"/>
        </w:rPr>
        <w:t>万元，支出总计</w:t>
      </w:r>
      <w:r>
        <w:rPr>
          <w:rFonts w:ascii="仿宋_GB2312" w:hAnsi="Arial" w:eastAsia="仿宋_GB2312" w:cs="仿宋_GB2312"/>
          <w:sz w:val="32"/>
          <w:szCs w:val="32"/>
        </w:rPr>
        <w:t>189.64</w:t>
      </w:r>
      <w:r>
        <w:rPr>
          <w:rFonts w:hint="eastAsia" w:ascii="仿宋_GB2312" w:hAnsi="仿宋_GB2312" w:eastAsia="仿宋_GB2312" w:cs="仿宋_GB2312"/>
          <w:sz w:val="32"/>
          <w:szCs w:val="32"/>
        </w:rPr>
        <w:t>万元，与</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年相比，收、支总计各减少</w:t>
      </w:r>
      <w:r>
        <w:rPr>
          <w:rFonts w:ascii="仿宋_GB2312" w:hAnsi="仿宋_GB2312" w:eastAsia="仿宋_GB2312" w:cs="仿宋_GB2312"/>
          <w:sz w:val="32"/>
          <w:szCs w:val="32"/>
        </w:rPr>
        <w:t>5.16</w:t>
      </w:r>
      <w:r>
        <w:rPr>
          <w:rFonts w:hint="eastAsia" w:ascii="仿宋_GB2312" w:hAnsi="仿宋_GB2312" w:eastAsia="仿宋_GB2312" w:cs="仿宋_GB2312"/>
          <w:sz w:val="32"/>
          <w:szCs w:val="32"/>
        </w:rPr>
        <w:t>万元，减少</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。主要原因：严格执行八项规定，压缩经费支出。</w:t>
      </w:r>
    </w:p>
    <w:p>
      <w:pPr>
        <w:ind w:firstLine="612" w:firstLineChars="196"/>
        <w:rPr>
          <w:rFonts w:ascii="仿宋_GB2312" w:hAnsi="仿宋_GB2312" w:eastAsia="仿宋_GB2312" w:cs="Times New Roman"/>
          <w:sz w:val="32"/>
          <w:szCs w:val="32"/>
        </w:rPr>
      </w:pPr>
      <w:r>
        <w:rPr>
          <w:rFonts w:hint="eastAsia" w:ascii="仿宋_GB2312" w:hAnsi="仿宋_GB2312" w:eastAsia="仿宋_GB2312" w:cs="仿宋_GB2312"/>
          <w:sz w:val="32"/>
          <w:szCs w:val="32"/>
        </w:rPr>
        <w:t>二、收入预算总体情况说明</w:t>
      </w:r>
    </w:p>
    <w:p>
      <w:pPr>
        <w:ind w:firstLine="612" w:firstLineChars="196"/>
        <w:rPr>
          <w:rFonts w:ascii="仿宋_GB2312" w:hAnsi="仿宋_GB2312" w:eastAsia="仿宋_GB2312" w:cs="Times New Roman"/>
          <w:sz w:val="32"/>
          <w:szCs w:val="32"/>
        </w:rPr>
      </w:pPr>
      <w:r>
        <w:rPr>
          <w:rFonts w:hint="eastAsia" w:ascii="仿宋_GB2312" w:hAnsi="仿宋_GB2312" w:eastAsia="仿宋_GB2312" w:cs="仿宋_GB2312"/>
          <w:sz w:val="32"/>
          <w:szCs w:val="32"/>
        </w:rPr>
        <w:t>博爱县安全生产监督管理局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年收入合计</w:t>
      </w:r>
      <w:r>
        <w:rPr>
          <w:rFonts w:ascii="仿宋_GB2312" w:hAnsi="Arial" w:eastAsia="仿宋_GB2312" w:cs="仿宋_GB2312"/>
          <w:sz w:val="32"/>
          <w:szCs w:val="32"/>
        </w:rPr>
        <w:t>189.64</w:t>
      </w:r>
      <w:r>
        <w:rPr>
          <w:rFonts w:hint="eastAsia" w:ascii="仿宋_GB2312" w:hAnsi="仿宋_GB2312" w:eastAsia="仿宋_GB2312" w:cs="仿宋_GB2312"/>
          <w:sz w:val="32"/>
          <w:szCs w:val="32"/>
        </w:rPr>
        <w:t>万元，其中：一般公共预算收入</w:t>
      </w:r>
      <w:r>
        <w:rPr>
          <w:rFonts w:ascii="仿宋_GB2312" w:hAnsi="Arial" w:eastAsia="仿宋_GB2312" w:cs="仿宋_GB2312"/>
          <w:sz w:val="32"/>
          <w:szCs w:val="32"/>
        </w:rPr>
        <w:t>189.64</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政府性基金预算收入</w:t>
      </w:r>
      <w:r>
        <w:rPr>
          <w:rFonts w:ascii="仿宋_GB2312" w:hAnsi="Arial" w:eastAsia="仿宋_GB2312" w:cs="仿宋_GB2312"/>
          <w:sz w:val="32"/>
          <w:szCs w:val="32"/>
        </w:rPr>
        <w:t>0</w:t>
      </w:r>
      <w:r>
        <w:rPr>
          <w:rFonts w:hint="eastAsia" w:ascii="仿宋_GB2312" w:hAnsi="仿宋_GB2312" w:eastAsia="仿宋_GB2312" w:cs="仿宋_GB2312"/>
          <w:sz w:val="32"/>
          <w:szCs w:val="32"/>
        </w:rPr>
        <w:t>万元；国有资本经营预算收入</w:t>
      </w:r>
      <w:r>
        <w:rPr>
          <w:rFonts w:ascii="仿宋_GB2312" w:hAnsi="Arial" w:eastAsia="仿宋_GB2312" w:cs="仿宋_GB2312"/>
          <w:sz w:val="32"/>
          <w:szCs w:val="32"/>
        </w:rPr>
        <w:t>0</w:t>
      </w:r>
      <w:r>
        <w:rPr>
          <w:rFonts w:hint="eastAsia" w:ascii="仿宋_GB2312" w:hAnsi="Arial" w:eastAsia="仿宋_GB2312" w:cs="仿宋_GB2312"/>
          <w:sz w:val="32"/>
          <w:szCs w:val="32"/>
        </w:rPr>
        <w:t>万元；其他收入</w:t>
      </w:r>
      <w:r>
        <w:rPr>
          <w:rFonts w:ascii="仿宋_GB2312" w:hAnsi="Arial" w:eastAsia="仿宋_GB2312" w:cs="仿宋_GB2312"/>
          <w:sz w:val="32"/>
          <w:szCs w:val="32"/>
        </w:rPr>
        <w:t>0</w:t>
      </w:r>
      <w:r>
        <w:rPr>
          <w:rFonts w:hint="eastAsia" w:ascii="仿宋_GB2312" w:hAnsi="Arial" w:eastAsia="仿宋_GB2312" w:cs="仿宋_GB2312"/>
          <w:sz w:val="32"/>
          <w:szCs w:val="32"/>
        </w:rPr>
        <w:t>万元。</w:t>
      </w:r>
      <w:r>
        <w:rPr>
          <w:rFonts w:ascii="仿宋_GB2312" w:hAnsi="仿宋_GB2312" w:eastAsia="仿宋_GB2312" w:cs="仿宋_GB2312"/>
          <w:color w:val="FF0000"/>
          <w:sz w:val="32"/>
          <w:szCs w:val="32"/>
        </w:rPr>
        <w:t xml:space="preserve"> </w:t>
      </w:r>
    </w:p>
    <w:p>
      <w:pPr>
        <w:spacing w:line="560" w:lineRule="exact"/>
        <w:ind w:firstLine="624" w:firstLineChars="200"/>
        <w:outlineLvl w:val="0"/>
        <w:rPr>
          <w:rFonts w:ascii="仿宋_GB2312" w:hAnsi="仿宋_GB2312" w:eastAsia="仿宋_GB2312" w:cs="Times New Roman"/>
          <w:sz w:val="32"/>
          <w:szCs w:val="32"/>
        </w:rPr>
      </w:pPr>
      <w:r>
        <w:rPr>
          <w:rFonts w:hint="eastAsia" w:ascii="仿宋_GB2312" w:hAnsi="仿宋_GB2312" w:eastAsia="仿宋_GB2312" w:cs="仿宋_GB2312"/>
          <w:sz w:val="32"/>
          <w:szCs w:val="32"/>
        </w:rPr>
        <w:t>三、支出预算总体情况说明</w:t>
      </w:r>
    </w:p>
    <w:p>
      <w:pPr>
        <w:spacing w:line="560" w:lineRule="exact"/>
        <w:ind w:firstLine="624" w:firstLineChars="200"/>
        <w:rPr>
          <w:rFonts w:ascii="仿宋_GB2312" w:hAnsi="仿宋_GB2312" w:eastAsia="仿宋_GB2312" w:cs="Times New Roman"/>
          <w:color w:val="FF0000"/>
          <w:sz w:val="32"/>
          <w:szCs w:val="32"/>
        </w:rPr>
      </w:pPr>
      <w:r>
        <w:rPr>
          <w:rFonts w:hint="eastAsia" w:ascii="仿宋_GB2312" w:hAnsi="仿宋_GB2312" w:eastAsia="仿宋_GB2312" w:cs="仿宋_GB2312"/>
          <w:sz w:val="32"/>
          <w:szCs w:val="32"/>
        </w:rPr>
        <w:t>博爱县安全生产监督管理局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年支出合计</w:t>
      </w:r>
      <w:r>
        <w:rPr>
          <w:rFonts w:hint="eastAsia" w:ascii="仿宋_GB2312" w:hAnsi="仿宋_GB2312" w:eastAsia="仿宋_GB2312" w:cs="仿宋_GB2312"/>
          <w:b w:val="0"/>
          <w:bCs w:val="0"/>
          <w:sz w:val="32"/>
          <w:szCs w:val="32"/>
        </w:rPr>
        <w:t>189.64</w:t>
      </w:r>
      <w:r>
        <w:rPr>
          <w:rFonts w:hint="eastAsia" w:ascii="仿宋_GB2312" w:hAnsi="仿宋_GB2312" w:eastAsia="仿宋_GB2312" w:cs="仿宋_GB2312"/>
          <w:sz w:val="32"/>
          <w:szCs w:val="32"/>
        </w:rPr>
        <w:t>万元，其中：基本支出</w:t>
      </w:r>
      <w:r>
        <w:rPr>
          <w:rFonts w:ascii="仿宋_GB2312" w:hAnsi="Arial" w:eastAsia="仿宋_GB2312" w:cs="仿宋_GB2312"/>
          <w:sz w:val="32"/>
          <w:szCs w:val="32"/>
        </w:rPr>
        <w:t>188.64</w:t>
      </w:r>
      <w:r>
        <w:rPr>
          <w:rFonts w:hint="eastAsia" w:ascii="仿宋_GB2312" w:hAnsi="仿宋_GB2312" w:eastAsia="仿宋_GB2312" w:cs="仿宋_GB2312"/>
          <w:sz w:val="32"/>
          <w:szCs w:val="32"/>
        </w:rPr>
        <w:t>万元，占</w:t>
      </w:r>
      <w:r>
        <w:rPr>
          <w:rFonts w:ascii="仿宋_GB2312" w:hAnsi="Arial" w:eastAsia="仿宋_GB2312" w:cs="仿宋_GB2312"/>
          <w:sz w:val="32"/>
          <w:szCs w:val="32"/>
        </w:rPr>
        <w:t>99.5%</w:t>
      </w:r>
      <w:r>
        <w:rPr>
          <w:rFonts w:hint="eastAsia" w:ascii="仿宋_GB2312" w:hAnsi="仿宋_GB2312" w:eastAsia="仿宋_GB2312" w:cs="仿宋_GB2312"/>
          <w:sz w:val="32"/>
          <w:szCs w:val="32"/>
        </w:rPr>
        <w:t>；项目支出</w:t>
      </w:r>
      <w:r>
        <w:rPr>
          <w:rFonts w:ascii="仿宋_GB2312" w:hAnsi="Arial" w:eastAsia="仿宋_GB2312" w:cs="仿宋_GB2312"/>
          <w:sz w:val="32"/>
          <w:szCs w:val="32"/>
        </w:rPr>
        <w:t>1</w:t>
      </w:r>
      <w:r>
        <w:rPr>
          <w:rFonts w:hint="eastAsia" w:ascii="仿宋_GB2312" w:hAnsi="仿宋_GB2312" w:eastAsia="仿宋_GB2312" w:cs="仿宋_GB2312"/>
          <w:sz w:val="32"/>
          <w:szCs w:val="32"/>
        </w:rPr>
        <w:t>万元，占</w:t>
      </w:r>
      <w:r>
        <w:rPr>
          <w:rFonts w:ascii="仿宋_GB2312" w:hAnsi="Arial" w:eastAsia="仿宋_GB2312" w:cs="仿宋_GB2312"/>
          <w:sz w:val="32"/>
          <w:szCs w:val="32"/>
        </w:rPr>
        <w:t>0.5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color w:val="FF0000"/>
          <w:sz w:val="32"/>
          <w:szCs w:val="32"/>
        </w:rPr>
        <w:t xml:space="preserve"> </w:t>
      </w:r>
    </w:p>
    <w:p>
      <w:pPr>
        <w:spacing w:line="560" w:lineRule="exact"/>
        <w:ind w:firstLine="624" w:firstLineChars="200"/>
        <w:outlineLvl w:val="0"/>
        <w:rPr>
          <w:rFonts w:ascii="仿宋_GB2312" w:hAnsi="仿宋_GB2312" w:eastAsia="仿宋_GB2312" w:cs="Times New Roman"/>
          <w:sz w:val="32"/>
          <w:szCs w:val="32"/>
        </w:rPr>
      </w:pPr>
      <w:r>
        <w:rPr>
          <w:rFonts w:hint="eastAsia" w:ascii="仿宋_GB2312" w:hAnsi="仿宋_GB2312" w:eastAsia="仿宋_GB2312" w:cs="仿宋_GB2312"/>
          <w:sz w:val="32"/>
          <w:szCs w:val="32"/>
        </w:rPr>
        <w:t>四、财政拨款收入支出预算总体情况说明</w:t>
      </w:r>
    </w:p>
    <w:p>
      <w:pPr>
        <w:ind w:firstLine="612" w:firstLineChars="196"/>
        <w:rPr>
          <w:rFonts w:ascii="仿宋_GB2312" w:eastAsia="仿宋_GB2312" w:cs="Times New Roman"/>
          <w:sz w:val="32"/>
          <w:szCs w:val="32"/>
        </w:rPr>
      </w:pPr>
      <w:r>
        <w:rPr>
          <w:rFonts w:hint="eastAsia" w:ascii="仿宋_GB2312" w:hAnsi="仿宋_GB2312" w:eastAsia="仿宋_GB2312" w:cs="仿宋_GB2312"/>
          <w:sz w:val="32"/>
          <w:szCs w:val="32"/>
        </w:rPr>
        <w:t>博爱县安全生产监督管理局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年一般公共预算收支预算</w:t>
      </w:r>
      <w:r>
        <w:rPr>
          <w:rFonts w:ascii="仿宋_GB2312" w:hAnsi="Arial" w:eastAsia="仿宋_GB2312" w:cs="仿宋_GB2312"/>
          <w:sz w:val="32"/>
          <w:szCs w:val="32"/>
        </w:rPr>
        <w:t>189.64</w:t>
      </w:r>
      <w:r>
        <w:rPr>
          <w:rFonts w:hint="eastAsia" w:ascii="仿宋_GB2312" w:hAnsi="仿宋_GB2312" w:eastAsia="仿宋_GB2312" w:cs="仿宋_GB2312"/>
          <w:sz w:val="32"/>
          <w:szCs w:val="32"/>
        </w:rPr>
        <w:t>万元。政府性基金收支预算</w:t>
      </w:r>
      <w:r>
        <w:rPr>
          <w:rFonts w:ascii="仿宋_GB2312" w:hAnsi="Arial" w:eastAsia="仿宋_GB2312" w:cs="仿宋_GB2312"/>
          <w:sz w:val="32"/>
          <w:szCs w:val="32"/>
        </w:rPr>
        <w:t>0</w:t>
      </w:r>
      <w:r>
        <w:rPr>
          <w:rFonts w:hint="eastAsia" w:ascii="仿宋_GB2312" w:hAnsi="Arial" w:eastAsia="仿宋_GB2312" w:cs="仿宋_GB2312"/>
          <w:sz w:val="32"/>
          <w:szCs w:val="32"/>
        </w:rPr>
        <w:t>万元，</w:t>
      </w:r>
      <w:r>
        <w:rPr>
          <w:rFonts w:hint="eastAsia" w:ascii="仿宋_GB2312" w:hAnsi="仿宋_GB2312" w:eastAsia="仿宋_GB2312" w:cs="仿宋_GB2312"/>
          <w:sz w:val="32"/>
          <w:szCs w:val="32"/>
        </w:rPr>
        <w:t>与</w:t>
      </w:r>
      <w:r>
        <w:rPr>
          <w:rFonts w:ascii="仿宋_GB2312" w:hAnsi="仿宋_GB2312" w:eastAsia="仿宋_GB2312" w:cs="仿宋_GB2312"/>
          <w:sz w:val="32"/>
          <w:szCs w:val="32"/>
        </w:rPr>
        <w:t xml:space="preserve"> 2017</w:t>
      </w:r>
      <w:r>
        <w:rPr>
          <w:rFonts w:hint="eastAsia" w:ascii="仿宋_GB2312" w:hAnsi="仿宋_GB2312" w:eastAsia="仿宋_GB2312" w:cs="仿宋_GB2312"/>
          <w:sz w:val="32"/>
          <w:szCs w:val="32"/>
        </w:rPr>
        <w:t>年相比，一般公共预算收支预算减少</w:t>
      </w:r>
      <w:r>
        <w:rPr>
          <w:rFonts w:ascii="仿宋_GB2312" w:hAnsi="仿宋_GB2312" w:eastAsia="仿宋_GB2312" w:cs="仿宋_GB2312"/>
          <w:sz w:val="32"/>
          <w:szCs w:val="32"/>
        </w:rPr>
        <w:t>5.16</w:t>
      </w:r>
      <w:r>
        <w:rPr>
          <w:rFonts w:hint="eastAsia" w:ascii="仿宋_GB2312" w:hAnsi="仿宋_GB2312" w:eastAsia="仿宋_GB2312" w:cs="仿宋_GB2312"/>
          <w:sz w:val="32"/>
          <w:szCs w:val="32"/>
        </w:rPr>
        <w:t>万元，减少</w:t>
      </w:r>
      <w:r>
        <w:rPr>
          <w:rFonts w:ascii="仿宋_GB2312" w:hAnsi="Arial" w:eastAsia="仿宋_GB2312" w:cs="仿宋_GB2312"/>
          <w:sz w:val="32"/>
          <w:szCs w:val="32"/>
        </w:rPr>
        <w:t>2.6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，主要原因：严格执行八项规定，压缩经费支出。</w:t>
      </w:r>
      <w:r>
        <w:rPr>
          <w:rFonts w:hint="eastAsia" w:ascii="仿宋_GB2312" w:hAnsi="宋体" w:eastAsia="仿宋_GB2312" w:cs="仿宋_GB2312"/>
          <w:sz w:val="32"/>
          <w:szCs w:val="32"/>
        </w:rPr>
        <w:t>政府性基金收支增加</w:t>
      </w:r>
      <w:r>
        <w:rPr>
          <w:rFonts w:ascii="仿宋_GB2312" w:hAnsi="宋体" w:eastAsia="仿宋_GB2312" w:cs="仿宋_GB2312"/>
          <w:sz w:val="32"/>
          <w:szCs w:val="32"/>
        </w:rPr>
        <w:t>0</w:t>
      </w:r>
      <w:r>
        <w:rPr>
          <w:rFonts w:hint="eastAsia" w:ascii="仿宋_GB2312" w:hAnsi="宋体" w:eastAsia="仿宋_GB2312" w:cs="仿宋_GB2312"/>
          <w:sz w:val="32"/>
          <w:szCs w:val="32"/>
        </w:rPr>
        <w:t>万元，增长</w:t>
      </w:r>
      <w:r>
        <w:rPr>
          <w:rFonts w:ascii="仿宋_GB2312" w:hAnsi="宋体" w:eastAsia="仿宋_GB2312" w:cs="仿宋_GB2312"/>
          <w:sz w:val="32"/>
          <w:szCs w:val="32"/>
        </w:rPr>
        <w:t>0%</w:t>
      </w:r>
      <w:r>
        <w:rPr>
          <w:rFonts w:hint="eastAsia" w:ascii="仿宋_GB2312" w:hAnsi="宋体" w:eastAsia="仿宋_GB2312" w:cs="仿宋_GB2312"/>
          <w:sz w:val="32"/>
          <w:szCs w:val="32"/>
        </w:rPr>
        <w:t>，预算数与</w:t>
      </w:r>
      <w:r>
        <w:rPr>
          <w:rFonts w:ascii="仿宋_GB2312" w:hAnsi="宋体" w:eastAsia="仿宋_GB2312" w:cs="仿宋_GB2312"/>
          <w:sz w:val="32"/>
          <w:szCs w:val="32"/>
        </w:rPr>
        <w:t>2017</w:t>
      </w:r>
      <w:r>
        <w:rPr>
          <w:rFonts w:hint="eastAsia" w:ascii="仿宋_GB2312" w:hAnsi="宋体" w:eastAsia="仿宋_GB2312" w:cs="仿宋_GB2312"/>
          <w:sz w:val="32"/>
          <w:szCs w:val="32"/>
        </w:rPr>
        <w:t>年相比持平。主要原因：</w:t>
      </w:r>
      <w:r>
        <w:rPr>
          <w:rFonts w:hint="eastAsia" w:ascii="仿宋_GB2312" w:hAnsi="仿宋_GB2312" w:eastAsia="仿宋_GB2312" w:cs="仿宋_GB2312"/>
          <w:sz w:val="32"/>
          <w:szCs w:val="32"/>
        </w:rPr>
        <w:t>我单位无此项收支。</w:t>
      </w:r>
    </w:p>
    <w:p>
      <w:pPr>
        <w:ind w:firstLine="624" w:firstLineChars="200"/>
        <w:outlineLvl w:val="0"/>
        <w:rPr>
          <w:rFonts w:ascii="仿宋_GB2312" w:hAnsi="仿宋_GB2312" w:eastAsia="仿宋_GB2312" w:cs="Times New Roman"/>
          <w:sz w:val="32"/>
          <w:szCs w:val="32"/>
        </w:rPr>
      </w:pPr>
      <w:r>
        <w:rPr>
          <w:rFonts w:hint="eastAsia" w:ascii="仿宋_GB2312" w:hAnsi="仿宋_GB2312" w:eastAsia="仿宋_GB2312" w:cs="仿宋_GB2312"/>
          <w:sz w:val="32"/>
          <w:szCs w:val="32"/>
        </w:rPr>
        <w:t>五、一般公共预算支出预算情况说明</w:t>
      </w:r>
    </w:p>
    <w:p>
      <w:pPr>
        <w:widowControl/>
        <w:ind w:firstLine="662" w:firstLineChars="212"/>
        <w:jc w:val="left"/>
        <w:rPr>
          <w:rFonts w:ascii="仿宋_GB2312" w:hAnsi="仿宋_GB2312" w:eastAsia="仿宋_GB2312" w:cs="Times New Roman"/>
          <w:kern w:val="0"/>
          <w:sz w:val="32"/>
          <w:szCs w:val="32"/>
        </w:rPr>
      </w:pPr>
      <w:r>
        <w:rPr>
          <w:rFonts w:hint="eastAsia" w:ascii="仿宋_GB2312" w:hAnsi="仿宋_GB2312" w:eastAsia="仿宋_GB2312" w:cs="仿宋_GB2312"/>
          <w:sz w:val="32"/>
          <w:szCs w:val="32"/>
        </w:rPr>
        <w:t>博爱县安全生产监督管理局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年一般公共预算支出年初预算为</w:t>
      </w:r>
      <w:r>
        <w:rPr>
          <w:rFonts w:ascii="仿宋_GB2312" w:hAnsi="Arial" w:eastAsia="仿宋_GB2312" w:cs="仿宋_GB2312"/>
          <w:sz w:val="32"/>
          <w:szCs w:val="32"/>
        </w:rPr>
        <w:t>189.64</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kern w:val="0"/>
          <w:sz w:val="32"/>
          <w:szCs w:val="32"/>
        </w:rPr>
        <w:t>一般公共服务支出</w:t>
      </w:r>
      <w:r>
        <w:rPr>
          <w:rFonts w:ascii="仿宋_GB2312" w:hAnsi="Arial" w:eastAsia="仿宋_GB2312" w:cs="仿宋_GB2312"/>
          <w:sz w:val="32"/>
          <w:szCs w:val="32"/>
        </w:rPr>
        <w:t>148.24</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78.2%</w:t>
      </w:r>
      <w:r>
        <w:rPr>
          <w:rFonts w:hint="eastAsia" w:ascii="仿宋_GB2312" w:hAnsi="仿宋_GB2312" w:eastAsia="仿宋_GB2312" w:cs="仿宋_GB2312"/>
          <w:kern w:val="0"/>
          <w:sz w:val="32"/>
          <w:szCs w:val="32"/>
        </w:rPr>
        <w:t>；社会保障和就业支出</w:t>
      </w:r>
      <w:r>
        <w:rPr>
          <w:rFonts w:ascii="仿宋_GB2312" w:hAnsi="仿宋_GB2312" w:eastAsia="仿宋_GB2312" w:cs="仿宋_GB2312"/>
          <w:kern w:val="0"/>
          <w:sz w:val="32"/>
          <w:szCs w:val="32"/>
        </w:rPr>
        <w:t>21.35</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11.3%</w:t>
      </w:r>
      <w:r>
        <w:rPr>
          <w:rFonts w:hint="eastAsia" w:ascii="仿宋_GB2312" w:hAnsi="仿宋_GB2312" w:eastAsia="仿宋_GB2312" w:cs="仿宋_GB2312"/>
          <w:kern w:val="0"/>
          <w:sz w:val="32"/>
          <w:szCs w:val="32"/>
        </w:rPr>
        <w:t>；医疗卫生与计划生育支出</w:t>
      </w:r>
      <w:r>
        <w:rPr>
          <w:rFonts w:ascii="仿宋_GB2312" w:hAnsi="仿宋_GB2312" w:eastAsia="仿宋_GB2312" w:cs="仿宋_GB2312"/>
          <w:kern w:val="0"/>
          <w:sz w:val="32"/>
          <w:szCs w:val="32"/>
        </w:rPr>
        <w:t>7.44</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3.9%</w:t>
      </w:r>
      <w:r>
        <w:rPr>
          <w:rFonts w:hint="eastAsia" w:ascii="仿宋_GB2312" w:hAnsi="仿宋_GB2312" w:eastAsia="仿宋_GB2312" w:cs="仿宋_GB2312"/>
          <w:kern w:val="0"/>
          <w:sz w:val="32"/>
          <w:szCs w:val="32"/>
        </w:rPr>
        <w:t>；农林水支出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；住房保障支出</w:t>
      </w:r>
      <w:r>
        <w:rPr>
          <w:rFonts w:ascii="仿宋_GB2312" w:hAnsi="仿宋_GB2312" w:eastAsia="仿宋_GB2312" w:cs="仿宋_GB2312"/>
          <w:kern w:val="0"/>
          <w:sz w:val="32"/>
          <w:szCs w:val="32"/>
        </w:rPr>
        <w:t>12.62</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6.6%</w:t>
      </w:r>
      <w:r>
        <w:rPr>
          <w:rFonts w:hint="eastAsia" w:ascii="仿宋_GB2312" w:hAnsi="仿宋_GB2312" w:eastAsia="仿宋_GB2312" w:cs="仿宋_GB2312"/>
          <w:kern w:val="0"/>
          <w:sz w:val="32"/>
          <w:szCs w:val="32"/>
        </w:rPr>
        <w:t>。</w:t>
      </w:r>
    </w:p>
    <w:p>
      <w:pPr>
        <w:spacing w:line="560" w:lineRule="exact"/>
        <w:ind w:firstLine="624" w:firstLineChars="200"/>
        <w:outlineLvl w:val="0"/>
        <w:rPr>
          <w:rFonts w:ascii="仿宋_GB2312" w:hAnsi="仿宋_GB2312" w:eastAsia="仿宋_GB2312" w:cs="Times New Roman"/>
          <w:sz w:val="32"/>
          <w:szCs w:val="32"/>
        </w:rPr>
      </w:pPr>
      <w:r>
        <w:rPr>
          <w:rFonts w:hint="eastAsia" w:ascii="仿宋_GB2312" w:hAnsi="仿宋_GB2312" w:eastAsia="仿宋_GB2312" w:cs="仿宋_GB2312"/>
          <w:kern w:val="0"/>
          <w:sz w:val="32"/>
          <w:szCs w:val="32"/>
        </w:rPr>
        <w:t>六、一般公共预算基本支出预算情况说明</w:t>
      </w:r>
    </w:p>
    <w:p>
      <w:pPr>
        <w:widowControl/>
        <w:ind w:firstLine="622"/>
        <w:jc w:val="left"/>
        <w:rPr>
          <w:rFonts w:ascii="仿宋_GB2312" w:hAnsi="仿宋_GB2312" w:eastAsia="仿宋_GB2312" w:cs="Times New Roman"/>
          <w:color w:val="FF0000"/>
          <w:kern w:val="0"/>
          <w:sz w:val="32"/>
          <w:szCs w:val="32"/>
        </w:rPr>
      </w:pPr>
      <w:r>
        <w:rPr>
          <w:rFonts w:hint="eastAsia" w:ascii="仿宋_GB2312" w:hAnsi="仿宋_GB2312" w:eastAsia="仿宋_GB2312" w:cs="仿宋_GB2312"/>
          <w:sz w:val="32"/>
          <w:szCs w:val="32"/>
        </w:rPr>
        <w:t>博爱县安全生产监督管理局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年一般公共预算基本支出</w:t>
      </w:r>
      <w:r>
        <w:rPr>
          <w:rFonts w:ascii="仿宋_GB2312" w:hAnsi="仿宋_GB2312" w:eastAsia="仿宋_GB2312" w:cs="仿宋_GB2312"/>
          <w:kern w:val="0"/>
          <w:sz w:val="32"/>
          <w:szCs w:val="32"/>
        </w:rPr>
        <w:t>189.64</w:t>
      </w:r>
      <w:r>
        <w:rPr>
          <w:rFonts w:hint="eastAsia" w:ascii="仿宋_GB2312" w:hAnsi="仿宋_GB2312" w:eastAsia="仿宋_GB2312" w:cs="仿宋_GB2312"/>
          <w:sz w:val="32"/>
          <w:szCs w:val="32"/>
        </w:rPr>
        <w:t>万元，其中：</w:t>
      </w:r>
      <w:r>
        <w:rPr>
          <w:rFonts w:hint="eastAsia" w:ascii="仿宋_GB2312" w:hAnsi="仿宋_GB2312" w:eastAsia="仿宋_GB2312" w:cs="仿宋_GB2312"/>
          <w:b/>
          <w:bCs/>
          <w:spacing w:val="-1"/>
          <w:kern w:val="0"/>
          <w:sz w:val="32"/>
          <w:szCs w:val="32"/>
        </w:rPr>
        <w:t>人员经费</w:t>
      </w:r>
      <w:r>
        <w:rPr>
          <w:rFonts w:ascii="仿宋_GB2312" w:hAnsi="仿宋_GB2312" w:eastAsia="仿宋_GB2312" w:cs="仿宋_GB2312"/>
          <w:b/>
          <w:bCs/>
          <w:kern w:val="0"/>
          <w:sz w:val="32"/>
          <w:szCs w:val="32"/>
        </w:rPr>
        <w:t>161.98</w:t>
      </w:r>
      <w:r>
        <w:rPr>
          <w:rFonts w:hint="eastAsia" w:ascii="仿宋_GB2312" w:hAnsi="仿宋_GB2312" w:eastAsia="仿宋_GB2312" w:cs="仿宋_GB2312"/>
          <w:b/>
          <w:bCs/>
          <w:sz w:val="32"/>
          <w:szCs w:val="32"/>
        </w:rPr>
        <w:t>万元</w:t>
      </w:r>
      <w:r>
        <w:rPr>
          <w:rFonts w:hint="eastAsia" w:ascii="仿宋_GB2312" w:hAnsi="仿宋_GB2312" w:eastAsia="仿宋_GB2312" w:cs="仿宋_GB2312"/>
          <w:sz w:val="32"/>
          <w:szCs w:val="32"/>
        </w:rPr>
        <w:t>，主要包括：</w:t>
      </w:r>
      <w:r>
        <w:rPr>
          <w:rFonts w:hint="eastAsia" w:ascii="仿宋_GB2312" w:hAnsi="仿宋_GB2312" w:eastAsia="仿宋_GB2312" w:cs="仿宋_GB2312"/>
          <w:kern w:val="0"/>
          <w:sz w:val="32"/>
          <w:szCs w:val="32"/>
        </w:rPr>
        <w:t>基本工资、津贴补贴、奖金、绩效工资、机关事业单位基本养老保险缴费、职业年金缴费、医疗保险缴费、其他社会保障缴费、住房公积金、其他工资福利支出、离休费、退休费、其他对个人和家庭的补助支出；</w:t>
      </w:r>
      <w:r>
        <w:rPr>
          <w:rFonts w:hint="eastAsia" w:ascii="仿宋_GB2312" w:hAnsi="仿宋_GB2312" w:eastAsia="仿宋_GB2312" w:cs="仿宋_GB2312"/>
          <w:b/>
          <w:bCs/>
          <w:kern w:val="0"/>
          <w:sz w:val="32"/>
          <w:szCs w:val="32"/>
        </w:rPr>
        <w:t>公用经费</w:t>
      </w:r>
      <w:r>
        <w:rPr>
          <w:rFonts w:ascii="仿宋_GB2312" w:hAnsi="仿宋_GB2312" w:eastAsia="仿宋_GB2312" w:cs="仿宋_GB2312"/>
          <w:b/>
          <w:bCs/>
          <w:kern w:val="0"/>
          <w:sz w:val="32"/>
          <w:szCs w:val="32"/>
        </w:rPr>
        <w:t>26.66</w:t>
      </w:r>
      <w:r>
        <w:rPr>
          <w:rFonts w:hint="eastAsia" w:ascii="仿宋_GB2312" w:hAnsi="仿宋_GB2312" w:eastAsia="仿宋_GB2312" w:cs="仿宋_GB2312"/>
          <w:b/>
          <w:bCs/>
          <w:kern w:val="0"/>
          <w:sz w:val="32"/>
          <w:szCs w:val="32"/>
        </w:rPr>
        <w:t>万元</w:t>
      </w:r>
      <w:r>
        <w:rPr>
          <w:rFonts w:hint="eastAsia" w:ascii="仿宋_GB2312" w:hAnsi="仿宋_GB2312" w:eastAsia="仿宋_GB2312" w:cs="仿宋_GB2312"/>
          <w:kern w:val="0"/>
          <w:sz w:val="32"/>
          <w:szCs w:val="32"/>
        </w:rPr>
        <w:t>，主要包括：办公费、印刷费、咨询费、手续费、水费、电费、邮电费、取暖费、物业管理费、差旅费、因公出国（境）费、维修（护）费、租赁费、会议费、培训费、公务接待费、专用材料费、专用燃料费、劳务费、委托业务费、福利费、公务用车运行维护费、其他交通费用、税金及附加费用、其他商品和服务支出、债务利息、办公设备购置、专用设备购置、基础设施建设、大型修缮、信息网络及软件购置更新、公务用车购置、其他资本性支出和其他支出。</w:t>
      </w:r>
      <w:r>
        <w:rPr>
          <w:rFonts w:hint="eastAsia" w:ascii="仿宋_GB2312" w:hAnsi="仿宋_GB2312" w:eastAsia="仿宋_GB2312" w:cs="仿宋_GB2312"/>
          <w:b/>
          <w:bCs/>
          <w:kern w:val="0"/>
          <w:sz w:val="32"/>
          <w:szCs w:val="32"/>
        </w:rPr>
        <w:t>项目支出</w:t>
      </w: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万元</w:t>
      </w:r>
      <w:r>
        <w:rPr>
          <w:rFonts w:hint="eastAsia" w:ascii="仿宋_GB2312" w:hAnsi="仿宋_GB2312" w:eastAsia="仿宋_GB2312" w:cs="仿宋_GB2312"/>
          <w:kern w:val="0"/>
          <w:sz w:val="32"/>
          <w:szCs w:val="32"/>
        </w:rPr>
        <w:t>，用于安全生产月宣传支出，主要包括宣传费、印刷费。</w:t>
      </w:r>
    </w:p>
    <w:p>
      <w:pPr>
        <w:spacing w:line="560" w:lineRule="exact"/>
        <w:ind w:firstLine="624" w:firstLineChars="200"/>
        <w:outlineLvl w:val="0"/>
        <w:rPr>
          <w:rFonts w:ascii="仿宋_GB2312" w:hAnsi="仿宋_GB2312" w:eastAsia="仿宋_GB2312" w:cs="Times New Roman"/>
          <w:sz w:val="32"/>
          <w:szCs w:val="32"/>
        </w:rPr>
      </w:pPr>
      <w:r>
        <w:rPr>
          <w:rFonts w:hint="eastAsia" w:ascii="仿宋_GB2312" w:hAnsi="仿宋_GB2312" w:eastAsia="仿宋_GB2312" w:cs="仿宋_GB2312"/>
          <w:kern w:val="0"/>
          <w:sz w:val="32"/>
          <w:szCs w:val="32"/>
        </w:rPr>
        <w:t>七、政府性基金预算支出预算情况说明</w:t>
      </w:r>
    </w:p>
    <w:p>
      <w:pPr>
        <w:spacing w:line="560" w:lineRule="exact"/>
        <w:ind w:firstLine="624"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博爱县安监局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年没有使用政府性基金预算拨款安排的支出。</w:t>
      </w:r>
    </w:p>
    <w:p>
      <w:pPr>
        <w:spacing w:line="560" w:lineRule="exact"/>
        <w:ind w:firstLine="624" w:firstLineChars="200"/>
        <w:rPr>
          <w:rFonts w:ascii="仿宋_GB2312" w:hAnsi="仿宋_GB2312" w:eastAsia="仿宋_GB2312" w:cs="Times New Roman"/>
          <w:kern w:val="0"/>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kern w:val="0"/>
          <w:sz w:val="32"/>
          <w:szCs w:val="32"/>
        </w:rPr>
        <w:t>国有资本经营预算支出预算情况说明</w:t>
      </w:r>
    </w:p>
    <w:p>
      <w:pPr>
        <w:spacing w:line="560" w:lineRule="exact"/>
        <w:ind w:firstLine="624"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博爱县安监局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年没有使用国有资本经营预算拨款安排的支出。</w:t>
      </w:r>
    </w:p>
    <w:p>
      <w:pPr>
        <w:spacing w:line="560" w:lineRule="exact"/>
        <w:ind w:firstLine="624" w:firstLineChars="200"/>
        <w:outlineLvl w:val="0"/>
        <w:rPr>
          <w:rFonts w:ascii="仿宋_GB2312" w:hAnsi="仿宋_GB2312" w:eastAsia="仿宋_GB2312" w:cs="Times New Roman"/>
          <w:sz w:val="32"/>
          <w:szCs w:val="32"/>
        </w:rPr>
      </w:pPr>
      <w:r>
        <w:rPr>
          <w:rFonts w:hint="eastAsia" w:ascii="仿宋_GB2312" w:hAnsi="仿宋_GB2312" w:eastAsia="仿宋_GB2312" w:cs="仿宋_GB2312"/>
          <w:kern w:val="0"/>
          <w:sz w:val="32"/>
          <w:szCs w:val="32"/>
        </w:rPr>
        <w:t>九、“三公”经费支出预算情况说明</w:t>
      </w:r>
    </w:p>
    <w:p>
      <w:pPr>
        <w:widowControl/>
        <w:ind w:firstLine="624" w:firstLineChars="200"/>
        <w:jc w:val="left"/>
        <w:rPr>
          <w:rFonts w:ascii="仿宋_GB2312" w:hAnsi="宋体" w:eastAsia="仿宋_GB2312" w:cs="Times New Roman"/>
          <w:sz w:val="32"/>
          <w:szCs w:val="32"/>
        </w:rPr>
      </w:pPr>
      <w:r>
        <w:rPr>
          <w:rFonts w:hint="eastAsia" w:ascii="仿宋_GB2312" w:hAnsi="仿宋_GB2312" w:eastAsia="仿宋_GB2312" w:cs="仿宋_GB2312"/>
          <w:sz w:val="32"/>
          <w:szCs w:val="32"/>
        </w:rPr>
        <w:t>博爱县安监局</w:t>
      </w:r>
      <w:r>
        <w:rPr>
          <w:rFonts w:ascii="仿宋_GB2312" w:hAnsi="仿宋_GB2312" w:eastAsia="仿宋_GB2312" w:cs="仿宋_GB2312"/>
          <w:sz w:val="32"/>
          <w:szCs w:val="32"/>
        </w:rPr>
        <w:t xml:space="preserve">2018 </w:t>
      </w:r>
      <w:r>
        <w:rPr>
          <w:rFonts w:hint="eastAsia" w:ascii="仿宋_GB2312" w:hAnsi="仿宋_GB2312" w:eastAsia="仿宋_GB2312" w:cs="仿宋_GB2312"/>
          <w:sz w:val="32"/>
          <w:szCs w:val="32"/>
        </w:rPr>
        <w:t>年“三公”经费预算为</w:t>
      </w:r>
      <w:r>
        <w:rPr>
          <w:rFonts w:ascii="仿宋_GB2312" w:hAnsi="仿宋_GB2312" w:eastAsia="仿宋_GB2312" w:cs="仿宋_GB2312"/>
          <w:kern w:val="0"/>
          <w:sz w:val="32"/>
          <w:szCs w:val="32"/>
        </w:rPr>
        <w:t>1.5</w:t>
      </w:r>
      <w:r>
        <w:rPr>
          <w:rFonts w:hint="eastAsia" w:ascii="仿宋_GB2312" w:hAnsi="仿宋_GB2312" w:eastAsia="仿宋_GB2312" w:cs="仿宋_GB2312"/>
          <w:sz w:val="32"/>
          <w:szCs w:val="32"/>
        </w:rPr>
        <w:t>万元。</w:t>
      </w:r>
      <w:r>
        <w:rPr>
          <w:rFonts w:hint="eastAsia" w:ascii="仿宋_GB2312" w:hAnsi="宋体" w:eastAsia="仿宋_GB2312" w:cs="仿宋_GB2312"/>
          <w:sz w:val="32"/>
          <w:szCs w:val="32"/>
        </w:rPr>
        <w:t>预算数比</w:t>
      </w:r>
      <w:r>
        <w:rPr>
          <w:rFonts w:ascii="仿宋_GB2312" w:hAnsi="宋体" w:eastAsia="仿宋_GB2312" w:cs="仿宋_GB2312"/>
          <w:sz w:val="32"/>
          <w:szCs w:val="32"/>
        </w:rPr>
        <w:t>2017</w:t>
      </w:r>
      <w:r>
        <w:rPr>
          <w:rFonts w:hint="eastAsia" w:ascii="仿宋_GB2312" w:hAnsi="宋体" w:eastAsia="仿宋_GB2312" w:cs="仿宋_GB2312"/>
          <w:sz w:val="32"/>
          <w:szCs w:val="32"/>
        </w:rPr>
        <w:t>年减少</w:t>
      </w:r>
      <w:r>
        <w:rPr>
          <w:rFonts w:ascii="仿宋_GB2312" w:hAnsi="宋体" w:eastAsia="仿宋_GB2312" w:cs="仿宋_GB2312"/>
          <w:kern w:val="0"/>
          <w:sz w:val="32"/>
          <w:szCs w:val="32"/>
        </w:rPr>
        <w:t>0</w:t>
      </w:r>
      <w:r>
        <w:rPr>
          <w:rFonts w:hint="eastAsia" w:ascii="仿宋_GB2312" w:hAnsi="宋体" w:eastAsia="仿宋_GB2312" w:cs="仿宋_GB2312"/>
          <w:sz w:val="32"/>
          <w:szCs w:val="32"/>
        </w:rPr>
        <w:t>万元，下降</w:t>
      </w:r>
      <w:r>
        <w:rPr>
          <w:rFonts w:ascii="仿宋_GB2312" w:hAnsi="宋体" w:eastAsia="仿宋_GB2312" w:cs="仿宋_GB2312"/>
          <w:kern w:val="0"/>
          <w:sz w:val="32"/>
          <w:szCs w:val="32"/>
        </w:rPr>
        <w:t>0%</w:t>
      </w:r>
      <w:r>
        <w:rPr>
          <w:rFonts w:hint="eastAsia" w:ascii="仿宋_GB2312" w:hAnsi="宋体" w:eastAsia="仿宋_GB2312" w:cs="仿宋_GB2312"/>
          <w:sz w:val="32"/>
          <w:szCs w:val="32"/>
        </w:rPr>
        <w:t>。</w:t>
      </w:r>
    </w:p>
    <w:p>
      <w:pPr>
        <w:widowControl/>
        <w:ind w:firstLine="624"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具体支出情况如下：</w:t>
      </w:r>
    </w:p>
    <w:p>
      <w:pPr>
        <w:rPr>
          <w:rFonts w:ascii="仿宋_GB2312" w:hAnsi="宋体" w:eastAsia="仿宋_GB2312" w:cs="Times New Roman"/>
          <w:sz w:val="32"/>
          <w:szCs w:val="32"/>
        </w:rPr>
      </w:pPr>
      <w:r>
        <w:rPr>
          <w:rFonts w:hint="eastAsia" w:ascii="仿宋_GB2312" w:hAnsi="仿宋_GB2312" w:eastAsia="仿宋_GB2312" w:cs="仿宋_GB2312"/>
          <w:b/>
          <w:bCs/>
          <w:spacing w:val="-1"/>
          <w:kern w:val="0"/>
          <w:sz w:val="32"/>
          <w:szCs w:val="32"/>
        </w:rPr>
        <w:t>（一）因公出国（境）费</w:t>
      </w:r>
      <w:r>
        <w:rPr>
          <w:rFonts w:ascii="仿宋_GB2312" w:hAnsi="仿宋_GB2312" w:eastAsia="仿宋_GB2312" w:cs="仿宋_GB2312"/>
          <w:kern w:val="0"/>
          <w:sz w:val="32"/>
          <w:szCs w:val="32"/>
        </w:rPr>
        <w:t>0</w:t>
      </w:r>
      <w:r>
        <w:rPr>
          <w:rFonts w:hint="eastAsia" w:ascii="仿宋_GB2312" w:hAnsi="仿宋_GB2312" w:eastAsia="仿宋_GB2312" w:cs="仿宋_GB2312"/>
          <w:sz w:val="32"/>
          <w:szCs w:val="32"/>
        </w:rPr>
        <w:t>万元。</w:t>
      </w:r>
      <w:r>
        <w:rPr>
          <w:rFonts w:hint="eastAsia" w:ascii="仿宋_GB2312" w:hAnsi="宋体" w:eastAsia="仿宋_GB2312" w:cs="仿宋_GB2312"/>
          <w:sz w:val="32"/>
          <w:szCs w:val="32"/>
        </w:rPr>
        <w:t>主要用于单位工作人员公务出国</w:t>
      </w:r>
      <w:r>
        <w:rPr>
          <w:rFonts w:ascii="仿宋_GB2312" w:hAnsi="宋体" w:eastAsia="仿宋_GB2312" w:cs="仿宋_GB2312"/>
          <w:sz w:val="32"/>
          <w:szCs w:val="32"/>
        </w:rPr>
        <w:t>(</w:t>
      </w:r>
      <w:r>
        <w:rPr>
          <w:rFonts w:hint="eastAsia" w:ascii="仿宋_GB2312" w:hAnsi="宋体" w:eastAsia="仿宋_GB2312" w:cs="仿宋_GB2312"/>
          <w:sz w:val="32"/>
          <w:szCs w:val="32"/>
        </w:rPr>
        <w:t>境</w:t>
      </w:r>
      <w:r>
        <w:rPr>
          <w:rFonts w:ascii="仿宋_GB2312" w:hAnsi="宋体" w:eastAsia="仿宋_GB2312" w:cs="仿宋_GB2312"/>
          <w:sz w:val="32"/>
          <w:szCs w:val="32"/>
        </w:rPr>
        <w:t>)</w:t>
      </w:r>
      <w:r>
        <w:rPr>
          <w:rFonts w:hint="eastAsia" w:ascii="仿宋_GB2312" w:hAnsi="宋体" w:eastAsia="仿宋_GB2312" w:cs="仿宋_GB2312"/>
          <w:sz w:val="32"/>
          <w:szCs w:val="32"/>
        </w:rPr>
        <w:t>的住宿费、旅费、伙食补助费、杂费、培训费等支出。预算数比</w:t>
      </w:r>
      <w:r>
        <w:rPr>
          <w:rFonts w:ascii="仿宋_GB2312" w:hAnsi="宋体" w:eastAsia="仿宋_GB2312" w:cs="仿宋_GB2312"/>
          <w:sz w:val="32"/>
          <w:szCs w:val="32"/>
        </w:rPr>
        <w:t>2017</w:t>
      </w:r>
      <w:r>
        <w:rPr>
          <w:rFonts w:hint="eastAsia" w:ascii="仿宋_GB2312" w:hAnsi="宋体" w:eastAsia="仿宋_GB2312" w:cs="仿宋_GB2312"/>
          <w:sz w:val="32"/>
          <w:szCs w:val="32"/>
        </w:rPr>
        <w:t>年减少</w:t>
      </w:r>
      <w:r>
        <w:rPr>
          <w:rFonts w:ascii="仿宋_GB2312" w:hAnsi="宋体" w:eastAsia="仿宋_GB2312" w:cs="仿宋_GB2312"/>
          <w:kern w:val="0"/>
          <w:sz w:val="32"/>
          <w:szCs w:val="32"/>
        </w:rPr>
        <w:t>0</w:t>
      </w:r>
      <w:r>
        <w:rPr>
          <w:rFonts w:hint="eastAsia" w:ascii="仿宋_GB2312" w:hAnsi="宋体" w:eastAsia="仿宋_GB2312" w:cs="仿宋_GB2312"/>
          <w:sz w:val="32"/>
          <w:szCs w:val="32"/>
        </w:rPr>
        <w:t>万元，下降</w:t>
      </w:r>
      <w:r>
        <w:rPr>
          <w:rFonts w:ascii="仿宋_GB2312" w:hAnsi="宋体" w:eastAsia="仿宋_GB2312" w:cs="仿宋_GB2312"/>
          <w:kern w:val="0"/>
          <w:sz w:val="32"/>
          <w:szCs w:val="32"/>
        </w:rPr>
        <w:t>0%</w:t>
      </w:r>
      <w:r>
        <w:rPr>
          <w:rFonts w:hint="eastAsia" w:ascii="仿宋_GB2312" w:hAnsi="宋体" w:eastAsia="仿宋_GB2312" w:cs="仿宋_GB2312"/>
          <w:sz w:val="32"/>
          <w:szCs w:val="32"/>
        </w:rPr>
        <w:t>，预算数与</w:t>
      </w:r>
      <w:r>
        <w:rPr>
          <w:rFonts w:ascii="仿宋_GB2312" w:hAnsi="宋体" w:eastAsia="仿宋_GB2312" w:cs="仿宋_GB2312"/>
          <w:sz w:val="32"/>
          <w:szCs w:val="32"/>
        </w:rPr>
        <w:t>2017</w:t>
      </w:r>
      <w:r>
        <w:rPr>
          <w:rFonts w:hint="eastAsia" w:ascii="仿宋_GB2312" w:hAnsi="宋体" w:eastAsia="仿宋_GB2312" w:cs="仿宋_GB2312"/>
          <w:sz w:val="32"/>
          <w:szCs w:val="32"/>
        </w:rPr>
        <w:t>年相比持平。主要原因：我单位未安排此项支出。</w:t>
      </w:r>
    </w:p>
    <w:p>
      <w:pPr>
        <w:rPr>
          <w:rFonts w:ascii="仿宋_GB2312" w:hAnsi="宋体" w:eastAsia="仿宋_GB2312" w:cs="Times New Roman"/>
          <w:sz w:val="32"/>
          <w:szCs w:val="32"/>
        </w:rPr>
      </w:pPr>
      <w:r>
        <w:rPr>
          <w:rFonts w:hint="eastAsia" w:ascii="仿宋_GB2312" w:hAnsi="仿宋_GB2312" w:eastAsia="仿宋_GB2312" w:cs="仿宋_GB2312"/>
          <w:b/>
          <w:bCs/>
          <w:spacing w:val="-1"/>
          <w:kern w:val="0"/>
          <w:sz w:val="32"/>
          <w:szCs w:val="32"/>
        </w:rPr>
        <w:t>（二）公务用车购置及运行费</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万</w:t>
      </w:r>
      <w:r>
        <w:rPr>
          <w:rFonts w:hint="eastAsia" w:ascii="仿宋_GB2312" w:hAnsi="仿宋_GB2312" w:eastAsia="仿宋_GB2312" w:cs="仿宋_GB2312"/>
          <w:sz w:val="32"/>
          <w:szCs w:val="32"/>
        </w:rPr>
        <w:t>元。</w:t>
      </w:r>
      <w:r>
        <w:rPr>
          <w:rFonts w:hint="eastAsia" w:ascii="仿宋_GB2312" w:hAnsi="宋体" w:eastAsia="仿宋_GB2312" w:cs="仿宋_GB2312"/>
          <w:sz w:val="32"/>
          <w:szCs w:val="32"/>
        </w:rPr>
        <w:t>其中公务车辆购置费</w:t>
      </w:r>
      <w:r>
        <w:rPr>
          <w:rFonts w:ascii="仿宋_GB2312" w:hAnsi="宋体" w:eastAsia="仿宋_GB2312" w:cs="仿宋_GB2312"/>
          <w:kern w:val="0"/>
          <w:sz w:val="32"/>
          <w:szCs w:val="32"/>
        </w:rPr>
        <w:t>0</w:t>
      </w:r>
      <w:r>
        <w:rPr>
          <w:rFonts w:hint="eastAsia" w:ascii="仿宋_GB2312" w:hAnsi="宋体" w:eastAsia="仿宋_GB2312" w:cs="仿宋_GB2312"/>
          <w:sz w:val="32"/>
          <w:szCs w:val="32"/>
        </w:rPr>
        <w:t>万元</w:t>
      </w:r>
      <w:r>
        <w:rPr>
          <w:rFonts w:ascii="仿宋_GB2312" w:hAnsi="宋体" w:eastAsia="仿宋_GB2312" w:cs="仿宋_GB2312"/>
          <w:sz w:val="32"/>
          <w:szCs w:val="32"/>
        </w:rPr>
        <w:t>,</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主要用于购置单位车辆费用，</w:t>
      </w:r>
      <w:r>
        <w:rPr>
          <w:rFonts w:hint="eastAsia" w:ascii="仿宋_GB2312" w:hAnsi="宋体" w:eastAsia="仿宋_GB2312" w:cs="仿宋_GB2312"/>
          <w:sz w:val="32"/>
          <w:szCs w:val="32"/>
        </w:rPr>
        <w:t>比</w:t>
      </w:r>
      <w:r>
        <w:rPr>
          <w:rFonts w:ascii="仿宋_GB2312" w:hAnsi="宋体" w:eastAsia="仿宋_GB2312" w:cs="仿宋_GB2312"/>
          <w:sz w:val="32"/>
          <w:szCs w:val="32"/>
        </w:rPr>
        <w:t>2017</w:t>
      </w:r>
      <w:r>
        <w:rPr>
          <w:rFonts w:hint="eastAsia" w:ascii="仿宋_GB2312" w:hAnsi="宋体" w:eastAsia="仿宋_GB2312" w:cs="仿宋_GB2312"/>
          <w:sz w:val="32"/>
          <w:szCs w:val="32"/>
        </w:rPr>
        <w:t>年减少</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万元，较上年下降</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w:t>
      </w:r>
      <w:r>
        <w:rPr>
          <w:rFonts w:hint="eastAsia" w:ascii="仿宋_GB2312" w:hAnsi="宋体" w:eastAsia="仿宋_GB2312" w:cs="仿宋_GB2312"/>
          <w:sz w:val="32"/>
          <w:szCs w:val="32"/>
        </w:rPr>
        <w:t>预算数与</w:t>
      </w:r>
      <w:r>
        <w:rPr>
          <w:rFonts w:ascii="仿宋_GB2312" w:hAnsi="宋体" w:eastAsia="仿宋_GB2312" w:cs="仿宋_GB2312"/>
          <w:sz w:val="32"/>
          <w:szCs w:val="32"/>
        </w:rPr>
        <w:t>2017</w:t>
      </w:r>
      <w:r>
        <w:rPr>
          <w:rFonts w:hint="eastAsia" w:ascii="仿宋_GB2312" w:hAnsi="宋体" w:eastAsia="仿宋_GB2312" w:cs="仿宋_GB2312"/>
          <w:sz w:val="32"/>
          <w:szCs w:val="32"/>
        </w:rPr>
        <w:t>年相比持平。</w:t>
      </w:r>
      <w:r>
        <w:rPr>
          <w:rFonts w:hint="eastAsia" w:ascii="仿宋_GB2312" w:hAnsi="仿宋_GB2312" w:eastAsia="仿宋_GB2312" w:cs="仿宋_GB2312"/>
          <w:sz w:val="32"/>
          <w:szCs w:val="32"/>
        </w:rPr>
        <w:t>公务用车运行维护费</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t>，主要用于主要用于开展工作所需公务用车的燃料费、维修费、过路过桥费、保险费、安全奖励费用等支出。</w:t>
      </w:r>
      <w:r>
        <w:rPr>
          <w:rFonts w:hint="eastAsia" w:ascii="仿宋_GB2312" w:hAnsi="宋体" w:eastAsia="仿宋_GB2312" w:cs="仿宋_GB2312"/>
          <w:sz w:val="32"/>
          <w:szCs w:val="32"/>
        </w:rPr>
        <w:t>比</w:t>
      </w:r>
      <w:r>
        <w:rPr>
          <w:rFonts w:ascii="仿宋_GB2312" w:hAnsi="宋体" w:eastAsia="仿宋_GB2312" w:cs="仿宋_GB2312"/>
          <w:sz w:val="32"/>
          <w:szCs w:val="32"/>
        </w:rPr>
        <w:t>2017</w:t>
      </w:r>
      <w:r>
        <w:rPr>
          <w:rFonts w:hint="eastAsia" w:ascii="仿宋_GB2312" w:hAnsi="宋体" w:eastAsia="仿宋_GB2312" w:cs="仿宋_GB2312"/>
          <w:sz w:val="32"/>
          <w:szCs w:val="32"/>
        </w:rPr>
        <w:t>年减少</w:t>
      </w:r>
      <w:r>
        <w:rPr>
          <w:rFonts w:ascii="仿宋_GB2312" w:hAnsi="宋体" w:eastAsia="仿宋_GB2312" w:cs="仿宋_GB2312"/>
          <w:kern w:val="0"/>
          <w:sz w:val="32"/>
          <w:szCs w:val="32"/>
        </w:rPr>
        <w:t>0</w:t>
      </w:r>
      <w:r>
        <w:rPr>
          <w:rFonts w:hint="eastAsia" w:ascii="仿宋_GB2312" w:hAnsi="宋体" w:eastAsia="仿宋_GB2312" w:cs="仿宋_GB2312"/>
          <w:sz w:val="32"/>
          <w:szCs w:val="32"/>
        </w:rPr>
        <w:t>万元，较上年下降</w:t>
      </w:r>
      <w:r>
        <w:rPr>
          <w:rFonts w:ascii="仿宋_GB2312" w:hAnsi="宋体" w:eastAsia="仿宋_GB2312" w:cs="仿宋_GB2312"/>
          <w:kern w:val="0"/>
          <w:sz w:val="32"/>
          <w:szCs w:val="32"/>
        </w:rPr>
        <w:t>0%</w:t>
      </w:r>
      <w:r>
        <w:rPr>
          <w:rFonts w:hint="eastAsia" w:ascii="仿宋_GB2312" w:hAnsi="宋体" w:eastAsia="仿宋_GB2312" w:cs="仿宋_GB2312"/>
          <w:sz w:val="32"/>
          <w:szCs w:val="32"/>
        </w:rPr>
        <w:t>，预算数与</w:t>
      </w:r>
      <w:r>
        <w:rPr>
          <w:rFonts w:ascii="仿宋_GB2312" w:hAnsi="宋体" w:eastAsia="仿宋_GB2312" w:cs="仿宋_GB2312"/>
          <w:sz w:val="32"/>
          <w:szCs w:val="32"/>
        </w:rPr>
        <w:t>2017</w:t>
      </w:r>
      <w:r>
        <w:rPr>
          <w:rFonts w:hint="eastAsia" w:ascii="仿宋_GB2312" w:hAnsi="宋体" w:eastAsia="仿宋_GB2312" w:cs="仿宋_GB2312"/>
          <w:sz w:val="32"/>
          <w:szCs w:val="32"/>
        </w:rPr>
        <w:t>年相比持平。</w:t>
      </w:r>
      <w:r>
        <w:rPr>
          <w:rFonts w:hint="eastAsia" w:ascii="仿宋_GB2312" w:hAnsi="仿宋_GB2312" w:eastAsia="仿宋_GB2312" w:cs="仿宋_GB2312"/>
          <w:sz w:val="32"/>
          <w:szCs w:val="32"/>
        </w:rPr>
        <w:t>主要原因：严格执行八项规定，压缩经费支出。</w:t>
      </w:r>
    </w:p>
    <w:p>
      <w:pPr>
        <w:rPr>
          <w:rFonts w:ascii="仿宋_GB2312" w:hAnsi="宋体" w:eastAsia="仿宋_GB2312" w:cs="Times New Roman"/>
          <w:sz w:val="32"/>
          <w:szCs w:val="32"/>
        </w:rPr>
      </w:pPr>
      <w:r>
        <w:rPr>
          <w:rFonts w:hint="eastAsia" w:ascii="仿宋_GB2312" w:hAnsi="仿宋_GB2312" w:eastAsia="仿宋_GB2312" w:cs="仿宋_GB2312"/>
          <w:b/>
          <w:bCs/>
          <w:spacing w:val="-1"/>
          <w:kern w:val="0"/>
          <w:sz w:val="32"/>
          <w:szCs w:val="32"/>
        </w:rPr>
        <w:t>（三）公务接待费</w:t>
      </w:r>
      <w:r>
        <w:rPr>
          <w:rFonts w:ascii="仿宋_GB2312" w:hAnsi="仿宋_GB2312" w:eastAsia="仿宋_GB2312" w:cs="仿宋_GB2312"/>
          <w:kern w:val="0"/>
          <w:sz w:val="32"/>
          <w:szCs w:val="32"/>
        </w:rPr>
        <w:t>0</w:t>
      </w:r>
      <w:r>
        <w:rPr>
          <w:rFonts w:hint="eastAsia" w:ascii="仿宋_GB2312" w:hAnsi="仿宋_GB2312" w:eastAsia="仿宋_GB2312" w:cs="仿宋_GB2312"/>
          <w:sz w:val="32"/>
          <w:szCs w:val="32"/>
        </w:rPr>
        <w:t>万元。</w:t>
      </w:r>
      <w:r>
        <w:rPr>
          <w:rFonts w:hint="eastAsia" w:ascii="仿宋_GB2312" w:hAnsi="宋体" w:eastAsia="仿宋_GB2312" w:cs="仿宋_GB2312"/>
          <w:sz w:val="32"/>
          <w:szCs w:val="32"/>
        </w:rPr>
        <w:t>主要用于按规定开支的各类公务接待</w:t>
      </w:r>
      <w:r>
        <w:rPr>
          <w:rFonts w:ascii="仿宋_GB2312" w:hAnsi="宋体" w:eastAsia="仿宋_GB2312" w:cs="仿宋_GB2312"/>
          <w:sz w:val="32"/>
          <w:szCs w:val="32"/>
        </w:rPr>
        <w:t>(</w:t>
      </w:r>
      <w:r>
        <w:rPr>
          <w:rFonts w:hint="eastAsia" w:ascii="仿宋_GB2312" w:hAnsi="宋体" w:eastAsia="仿宋_GB2312" w:cs="仿宋_GB2312"/>
          <w:sz w:val="32"/>
          <w:szCs w:val="32"/>
        </w:rPr>
        <w:t>含外宾接待</w:t>
      </w:r>
      <w:r>
        <w:rPr>
          <w:rFonts w:ascii="仿宋_GB2312" w:hAnsi="宋体" w:eastAsia="仿宋_GB2312" w:cs="仿宋_GB2312"/>
          <w:sz w:val="32"/>
          <w:szCs w:val="32"/>
        </w:rPr>
        <w:t>)</w:t>
      </w:r>
      <w:r>
        <w:rPr>
          <w:rFonts w:hint="eastAsia" w:ascii="仿宋_GB2312" w:hAnsi="宋体" w:eastAsia="仿宋_GB2312" w:cs="仿宋_GB2312"/>
          <w:sz w:val="32"/>
          <w:szCs w:val="32"/>
        </w:rPr>
        <w:t>支出</w:t>
      </w:r>
      <w:r>
        <w:rPr>
          <w:rFonts w:hint="eastAsia" w:ascii="仿宋_GB2312" w:hAnsi="宋体" w:eastAsia="仿宋_GB2312" w:cs="仿宋_GB2312"/>
          <w:kern w:val="0"/>
          <w:sz w:val="32"/>
          <w:szCs w:val="32"/>
        </w:rPr>
        <w:t>，</w:t>
      </w:r>
      <w:r>
        <w:rPr>
          <w:rFonts w:hint="eastAsia" w:ascii="仿宋_GB2312" w:hAnsi="宋体" w:eastAsia="仿宋_GB2312" w:cs="仿宋_GB2312"/>
          <w:sz w:val="32"/>
          <w:szCs w:val="32"/>
        </w:rPr>
        <w:t>比</w:t>
      </w:r>
      <w:r>
        <w:rPr>
          <w:rFonts w:ascii="仿宋_GB2312" w:hAnsi="宋体" w:eastAsia="仿宋_GB2312" w:cs="仿宋_GB2312"/>
          <w:sz w:val="32"/>
          <w:szCs w:val="32"/>
        </w:rPr>
        <w:t>2017</w:t>
      </w:r>
      <w:r>
        <w:rPr>
          <w:rFonts w:hint="eastAsia" w:ascii="仿宋_GB2312" w:hAnsi="宋体" w:eastAsia="仿宋_GB2312" w:cs="仿宋_GB2312"/>
          <w:sz w:val="32"/>
          <w:szCs w:val="32"/>
        </w:rPr>
        <w:t>年减少</w:t>
      </w:r>
      <w:r>
        <w:rPr>
          <w:rFonts w:ascii="仿宋_GB2312" w:hAnsi="宋体" w:eastAsia="仿宋_GB2312" w:cs="仿宋_GB2312"/>
          <w:kern w:val="0"/>
          <w:sz w:val="32"/>
          <w:szCs w:val="32"/>
        </w:rPr>
        <w:t>0</w:t>
      </w:r>
      <w:r>
        <w:rPr>
          <w:rFonts w:hint="eastAsia" w:ascii="仿宋_GB2312" w:hAnsi="宋体" w:eastAsia="仿宋_GB2312" w:cs="仿宋_GB2312"/>
          <w:sz w:val="32"/>
          <w:szCs w:val="32"/>
        </w:rPr>
        <w:t>万元，较上年下降</w:t>
      </w:r>
      <w:r>
        <w:rPr>
          <w:rFonts w:ascii="仿宋_GB2312" w:hAnsi="宋体" w:eastAsia="仿宋_GB2312" w:cs="仿宋_GB2312"/>
          <w:kern w:val="0"/>
          <w:sz w:val="32"/>
          <w:szCs w:val="32"/>
        </w:rPr>
        <w:t>0%</w:t>
      </w:r>
      <w:r>
        <w:rPr>
          <w:rFonts w:hint="eastAsia" w:ascii="仿宋_GB2312" w:hAnsi="宋体" w:eastAsia="仿宋_GB2312" w:cs="仿宋_GB2312"/>
          <w:sz w:val="32"/>
          <w:szCs w:val="32"/>
        </w:rPr>
        <w:t>，预算数与</w:t>
      </w:r>
      <w:r>
        <w:rPr>
          <w:rFonts w:ascii="仿宋_GB2312" w:hAnsi="宋体" w:eastAsia="仿宋_GB2312" w:cs="仿宋_GB2312"/>
          <w:sz w:val="32"/>
          <w:szCs w:val="32"/>
        </w:rPr>
        <w:t>2017</w:t>
      </w:r>
      <w:r>
        <w:rPr>
          <w:rFonts w:hint="eastAsia" w:ascii="仿宋_GB2312" w:hAnsi="宋体" w:eastAsia="仿宋_GB2312" w:cs="仿宋_GB2312"/>
          <w:sz w:val="32"/>
          <w:szCs w:val="32"/>
        </w:rPr>
        <w:t>年相比持平。主要原因：我单位未安排此项支出。</w:t>
      </w:r>
    </w:p>
    <w:p>
      <w:pPr>
        <w:spacing w:line="590" w:lineRule="exact"/>
        <w:ind w:firstLine="624" w:firstLineChars="200"/>
        <w:rPr>
          <w:rFonts w:ascii="仿宋_GB2312" w:hAnsi="仿宋_GB2312" w:eastAsia="仿宋_GB2312" w:cs="Times New Roman"/>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spacing w:val="-1"/>
          <w:kern w:val="0"/>
          <w:sz w:val="32"/>
          <w:szCs w:val="32"/>
        </w:rPr>
        <w:t>十、其他重要事项的情况说明</w:t>
      </w:r>
    </w:p>
    <w:p>
      <w:pPr>
        <w:kinsoku w:val="0"/>
        <w:overflowPunct w:val="0"/>
        <w:autoSpaceDE w:val="0"/>
        <w:autoSpaceDN w:val="0"/>
        <w:adjustRightInd w:val="0"/>
        <w:snapToGrid w:val="0"/>
        <w:spacing w:line="590" w:lineRule="exact"/>
        <w:ind w:firstLine="624" w:firstLineChars="200"/>
        <w:outlineLvl w:val="0"/>
        <w:rPr>
          <w:rFonts w:ascii="仿宋_GB2312" w:hAnsi="仿宋_GB2312" w:eastAsia="仿宋_GB2312" w:cs="Times New Roman"/>
          <w:sz w:val="32"/>
          <w:szCs w:val="32"/>
        </w:rPr>
      </w:pPr>
      <w:r>
        <w:rPr>
          <w:rFonts w:hint="eastAsia" w:ascii="仿宋_GB2312" w:hAnsi="仿宋_GB2312" w:eastAsia="仿宋_GB2312" w:cs="仿宋_GB2312"/>
          <w:b/>
          <w:bCs/>
          <w:kern w:val="0"/>
          <w:sz w:val="32"/>
          <w:szCs w:val="32"/>
        </w:rPr>
        <w:t>（一）机关运行经费支出情况</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博爱县安监局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年机关运行经费支出预算</w:t>
      </w:r>
      <w:r>
        <w:rPr>
          <w:rFonts w:ascii="仿宋_GB2312" w:hAnsi="仿宋_GB2312" w:eastAsia="仿宋_GB2312" w:cs="仿宋_GB2312"/>
          <w:kern w:val="0"/>
          <w:sz w:val="32"/>
          <w:szCs w:val="32"/>
        </w:rPr>
        <w:t>26.66</w:t>
      </w:r>
      <w:r>
        <w:rPr>
          <w:rFonts w:hint="eastAsia" w:ascii="仿宋_GB2312" w:hAnsi="仿宋_GB2312" w:eastAsia="仿宋_GB2312" w:cs="仿宋_GB2312"/>
          <w:sz w:val="32"/>
          <w:szCs w:val="32"/>
        </w:rPr>
        <w:t>万元，主要保障机关机构正常运转及正常履职需要的办公费、水电费、物业费、维修费、差旅费等支出，比</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年减少</w:t>
      </w:r>
      <w:r>
        <w:rPr>
          <w:rFonts w:ascii="仿宋_GB2312" w:hAnsi="仿宋_GB2312" w:eastAsia="仿宋_GB2312" w:cs="仿宋_GB2312"/>
          <w:sz w:val="32"/>
          <w:szCs w:val="32"/>
        </w:rPr>
        <w:t>8.34</w:t>
      </w:r>
      <w:r>
        <w:rPr>
          <w:rFonts w:hint="eastAsia" w:ascii="仿宋_GB2312" w:hAnsi="仿宋_GB2312" w:eastAsia="仿宋_GB2312" w:cs="仿宋_GB2312"/>
          <w:kern w:val="0"/>
          <w:sz w:val="32"/>
          <w:szCs w:val="32"/>
        </w:rPr>
        <w:t>万元，下降</w:t>
      </w:r>
      <w:r>
        <w:rPr>
          <w:rFonts w:ascii="仿宋_GB2312" w:hAnsi="仿宋_GB2312" w:eastAsia="仿宋_GB2312" w:cs="仿宋_GB2312"/>
          <w:kern w:val="0"/>
          <w:sz w:val="32"/>
          <w:szCs w:val="32"/>
        </w:rPr>
        <w:t>23.83%</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sz w:val="32"/>
          <w:szCs w:val="32"/>
        </w:rPr>
        <w:t>严格执行八项规定，压缩经费支出。</w:t>
      </w:r>
    </w:p>
    <w:p>
      <w:pPr>
        <w:kinsoku w:val="0"/>
        <w:overflowPunct w:val="0"/>
        <w:autoSpaceDE w:val="0"/>
        <w:autoSpaceDN w:val="0"/>
        <w:adjustRightInd w:val="0"/>
        <w:snapToGrid w:val="0"/>
        <w:spacing w:line="590" w:lineRule="exact"/>
        <w:ind w:firstLine="624" w:firstLineChars="200"/>
        <w:outlineLvl w:val="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（二）政府采购支出情况</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Times New Roman"/>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年政府采购预算安</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kern w:val="0"/>
          <w:sz w:val="32"/>
          <w:szCs w:val="32"/>
        </w:rPr>
        <w:t>政府采购货物预算</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万元、政府采购工程预算</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万元、政府采购服务预算</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万元。</w:t>
      </w:r>
    </w:p>
    <w:p>
      <w:pPr>
        <w:kinsoku w:val="0"/>
        <w:overflowPunct w:val="0"/>
        <w:autoSpaceDE w:val="0"/>
        <w:autoSpaceDN w:val="0"/>
        <w:adjustRightInd w:val="0"/>
        <w:snapToGrid w:val="0"/>
        <w:spacing w:line="590" w:lineRule="exact"/>
        <w:ind w:firstLine="624" w:firstLineChars="200"/>
        <w:outlineLvl w:val="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（三）关于预算绩效管理工作开展情况说明</w:t>
      </w:r>
    </w:p>
    <w:p>
      <w:pPr>
        <w:ind w:firstLine="624" w:firstLineChars="200"/>
        <w:rPr>
          <w:rFonts w:ascii="仿宋_GB2312" w:hAnsi="仿宋_GB2312" w:eastAsia="仿宋_GB2312" w:cs="仿宋_GB2312"/>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我部门对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个项目进行了预算绩效评价，涉及资金</w:t>
      </w:r>
      <w:r>
        <w:rPr>
          <w:rFonts w:hint="eastAsia" w:ascii="仿宋_GB2312" w:hAnsi="仿宋_GB2312" w:eastAsia="仿宋_GB2312" w:cs="仿宋_GB2312"/>
          <w:sz w:val="32"/>
          <w:szCs w:val="32"/>
          <w:lang w:val="en-US" w:eastAsia="zh-CN"/>
        </w:rPr>
        <w:t>14.45</w:t>
      </w:r>
      <w:bookmarkStart w:id="0" w:name="_GoBack"/>
      <w:bookmarkEnd w:id="0"/>
      <w:r>
        <w:rPr>
          <w:rFonts w:hint="eastAsia" w:ascii="仿宋_GB2312" w:hAnsi="仿宋_GB2312" w:eastAsia="仿宋_GB2312" w:cs="仿宋_GB2312"/>
          <w:sz w:val="32"/>
          <w:szCs w:val="32"/>
        </w:rPr>
        <w:t>万元。</w:t>
      </w:r>
      <w:r>
        <w:rPr>
          <w:sz w:val="28"/>
          <w:szCs w:val="28"/>
        </w:rPr>
        <w:t xml:space="preserve"> </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年，我部门纳入预算绩效管理的支出总额为</w:t>
      </w:r>
      <w:r>
        <w:rPr>
          <w:rFonts w:ascii="仿宋_GB2312" w:hAnsi="仿宋_GB2312" w:eastAsia="仿宋_GB2312" w:cs="仿宋_GB2312"/>
          <w:kern w:val="0"/>
          <w:sz w:val="32"/>
          <w:szCs w:val="32"/>
        </w:rPr>
        <w:t>189.64</w:t>
      </w:r>
      <w:r>
        <w:rPr>
          <w:rFonts w:hint="eastAsia" w:ascii="仿宋_GB2312" w:hAnsi="仿宋_GB2312" w:eastAsia="仿宋_GB2312" w:cs="仿宋_GB2312"/>
          <w:sz w:val="32"/>
          <w:szCs w:val="32"/>
        </w:rPr>
        <w:t>万元，其中人员经费支出</w:t>
      </w:r>
      <w:r>
        <w:rPr>
          <w:rFonts w:ascii="仿宋_GB2312" w:hAnsi="仿宋_GB2312" w:eastAsia="仿宋_GB2312" w:cs="仿宋_GB2312"/>
          <w:kern w:val="0"/>
          <w:sz w:val="32"/>
          <w:szCs w:val="32"/>
        </w:rPr>
        <w:t>161.98</w:t>
      </w:r>
      <w:r>
        <w:rPr>
          <w:rFonts w:hint="eastAsia" w:ascii="仿宋_GB2312" w:hAnsi="仿宋_GB2312" w:eastAsia="仿宋_GB2312" w:cs="仿宋_GB2312"/>
          <w:sz w:val="32"/>
          <w:szCs w:val="32"/>
        </w:rPr>
        <w:t>万元，公用经费支出</w:t>
      </w:r>
      <w:r>
        <w:rPr>
          <w:rFonts w:ascii="仿宋_GB2312" w:hAnsi="仿宋_GB2312" w:eastAsia="仿宋_GB2312" w:cs="仿宋_GB2312"/>
          <w:kern w:val="0"/>
          <w:sz w:val="32"/>
          <w:szCs w:val="32"/>
        </w:rPr>
        <w:t>26.66</w:t>
      </w:r>
      <w:r>
        <w:rPr>
          <w:rFonts w:hint="eastAsia" w:ascii="仿宋_GB2312" w:hAnsi="仿宋_GB2312" w:eastAsia="仿宋_GB2312" w:cs="仿宋_GB2312"/>
          <w:sz w:val="32"/>
          <w:szCs w:val="32"/>
        </w:rPr>
        <w:t>万元，支出项目共</w:t>
      </w:r>
      <w:r>
        <w:rPr>
          <w:rFonts w:ascii="仿宋_GB2312" w:hAnsi="仿宋_GB2312" w:eastAsia="仿宋_GB2312" w:cs="仿宋_GB2312"/>
          <w:kern w:val="0"/>
          <w:sz w:val="32"/>
          <w:szCs w:val="32"/>
        </w:rPr>
        <w:t>1</w:t>
      </w:r>
      <w:r>
        <w:rPr>
          <w:rFonts w:hint="eastAsia" w:ascii="仿宋_GB2312" w:hAnsi="仿宋_GB2312" w:eastAsia="仿宋_GB2312" w:cs="仿宋_GB2312"/>
          <w:sz w:val="32"/>
          <w:szCs w:val="32"/>
        </w:rPr>
        <w:t>个，支出总额</w:t>
      </w:r>
      <w:r>
        <w:rPr>
          <w:rFonts w:ascii="仿宋_GB2312" w:hAnsi="仿宋_GB2312" w:eastAsia="仿宋_GB2312" w:cs="仿宋_GB2312"/>
          <w:kern w:val="0"/>
          <w:sz w:val="32"/>
          <w:szCs w:val="32"/>
        </w:rPr>
        <w:t>1</w:t>
      </w:r>
      <w:r>
        <w:rPr>
          <w:rFonts w:hint="eastAsia" w:ascii="仿宋_GB2312" w:hAnsi="仿宋_GB2312" w:eastAsia="仿宋_GB2312" w:cs="仿宋_GB2312"/>
          <w:sz w:val="32"/>
          <w:szCs w:val="32"/>
        </w:rPr>
        <w:t>万元，其中预算支出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万元及</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万元以上项目</w:t>
      </w:r>
      <w:r>
        <w:rPr>
          <w:rFonts w:ascii="仿宋_GB2312" w:hAnsi="仿宋_GB2312" w:eastAsia="仿宋_GB2312" w:cs="仿宋_GB2312"/>
          <w:kern w:val="0"/>
          <w:sz w:val="32"/>
          <w:szCs w:val="32"/>
        </w:rPr>
        <w:t>0</w:t>
      </w:r>
      <w:r>
        <w:rPr>
          <w:rFonts w:hint="eastAsia" w:ascii="仿宋_GB2312" w:hAnsi="仿宋_GB2312" w:eastAsia="仿宋_GB2312" w:cs="仿宋_GB2312"/>
          <w:sz w:val="32"/>
          <w:szCs w:val="32"/>
        </w:rPr>
        <w:t>个，支出总额</w:t>
      </w:r>
      <w:r>
        <w:rPr>
          <w:rFonts w:ascii="仿宋_GB2312" w:hAnsi="仿宋_GB2312" w:eastAsia="仿宋_GB2312" w:cs="仿宋_GB2312"/>
          <w:kern w:val="0"/>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xml:space="preserve"> </w:t>
      </w:r>
    </w:p>
    <w:p>
      <w:pPr>
        <w:spacing w:line="590" w:lineRule="exact"/>
        <w:ind w:left="404" w:left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（四）国有资产占用情况</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年期末，博爱县安全生产监督管理局固定资产总额</w:t>
      </w:r>
      <w:r>
        <w:rPr>
          <w:rFonts w:ascii="仿宋_GB2312" w:hAnsi="仿宋_GB2312" w:eastAsia="仿宋_GB2312" w:cs="仿宋_GB2312"/>
          <w:kern w:val="0"/>
          <w:sz w:val="32"/>
          <w:szCs w:val="32"/>
        </w:rPr>
        <w:t>82.13</w:t>
      </w:r>
      <w:r>
        <w:rPr>
          <w:rFonts w:hint="eastAsia" w:ascii="仿宋_GB2312" w:hAnsi="仿宋_GB2312" w:eastAsia="仿宋_GB2312" w:cs="仿宋_GB2312"/>
          <w:kern w:val="0"/>
          <w:sz w:val="32"/>
          <w:szCs w:val="32"/>
        </w:rPr>
        <w:t>万元，其中，房屋建筑物</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万元，车辆</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万元，其他资产</w:t>
      </w:r>
      <w:r>
        <w:rPr>
          <w:rFonts w:ascii="仿宋_GB2312" w:hAnsi="仿宋_GB2312" w:eastAsia="仿宋_GB2312" w:cs="仿宋_GB2312"/>
          <w:kern w:val="0"/>
          <w:sz w:val="32"/>
          <w:szCs w:val="32"/>
        </w:rPr>
        <w:t>78.13</w:t>
      </w:r>
      <w:r>
        <w:rPr>
          <w:rFonts w:hint="eastAsia" w:ascii="仿宋_GB2312" w:hAnsi="仿宋_GB2312" w:eastAsia="仿宋_GB2312" w:cs="仿宋_GB2312"/>
          <w:kern w:val="0"/>
          <w:sz w:val="32"/>
          <w:szCs w:val="32"/>
        </w:rPr>
        <w:t>万元。共有车辆</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辆，其中：一般公务用车</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辆，执法执勤车</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辆；</w:t>
      </w:r>
      <w:r>
        <w:rPr>
          <w:rFonts w:hint="eastAsia" w:ascii="仿宋_GB2312" w:hAnsi="仿宋_GB2312" w:eastAsia="仿宋_GB2312" w:cs="仿宋_GB2312"/>
          <w:sz w:val="32"/>
          <w:szCs w:val="32"/>
        </w:rPr>
        <w:t>单价</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kern w:val="0"/>
          <w:sz w:val="32"/>
          <w:szCs w:val="32"/>
        </w:rPr>
        <w:t>0</w:t>
      </w:r>
      <w:r>
        <w:rPr>
          <w:rFonts w:hint="eastAsia" w:ascii="仿宋_GB2312" w:hAnsi="仿宋_GB2312" w:eastAsia="仿宋_GB2312" w:cs="仿宋_GB2312"/>
          <w:sz w:val="32"/>
          <w:szCs w:val="32"/>
        </w:rPr>
        <w:t>台（套），单位价值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kern w:val="0"/>
          <w:sz w:val="32"/>
          <w:szCs w:val="32"/>
        </w:rPr>
        <w:t>0</w:t>
      </w:r>
      <w:r>
        <w:rPr>
          <w:rFonts w:hint="eastAsia" w:ascii="仿宋_GB2312" w:hAnsi="仿宋_GB2312" w:eastAsia="仿宋_GB2312" w:cs="仿宋_GB2312"/>
          <w:sz w:val="32"/>
          <w:szCs w:val="32"/>
        </w:rPr>
        <w:t>台（套）</w:t>
      </w:r>
      <w:r>
        <w:rPr>
          <w:rFonts w:hint="eastAsia" w:ascii="仿宋_GB2312" w:hAnsi="宋体" w:eastAsia="仿宋_GB2312" w:cs="仿宋_GB2312"/>
          <w:sz w:val="32"/>
          <w:szCs w:val="32"/>
        </w:rPr>
        <w:t>。</w:t>
      </w:r>
    </w:p>
    <w:p>
      <w:pPr>
        <w:widowControl/>
        <w:spacing w:line="590" w:lineRule="exact"/>
        <w:ind w:firstLine="624" w:firstLineChars="200"/>
        <w:jc w:val="left"/>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（五）关于预算部门构成说明</w:t>
      </w:r>
    </w:p>
    <w:p>
      <w:pPr>
        <w:kinsoku w:val="0"/>
        <w:overflowPunct w:val="0"/>
        <w:autoSpaceDE w:val="0"/>
        <w:autoSpaceDN w:val="0"/>
        <w:adjustRightInd w:val="0"/>
        <w:snapToGrid w:val="0"/>
        <w:spacing w:line="590" w:lineRule="exact"/>
        <w:ind w:firstLine="624" w:firstLineChars="200"/>
        <w:rPr>
          <w:rFonts w:ascii="仿宋_GB2312" w:hAnsi="仿宋_GB2312" w:eastAsia="仿宋_GB2312" w:cs="Times New Roman"/>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年我单位按照县财政预算公开要求，将</w:t>
      </w:r>
      <w:r>
        <w:rPr>
          <w:rFonts w:hint="eastAsia" w:ascii="仿宋_GB2312" w:hAnsi="仿宋_GB2312" w:eastAsia="仿宋_GB2312" w:cs="仿宋_GB2312"/>
          <w:kern w:val="0"/>
          <w:sz w:val="32"/>
          <w:szCs w:val="32"/>
        </w:rPr>
        <w:t>博爱县安全生产监督管理局</w:t>
      </w:r>
      <w:r>
        <w:rPr>
          <w:rFonts w:hint="eastAsia" w:ascii="仿宋_GB2312" w:hAnsi="仿宋_GB2312" w:eastAsia="仿宋_GB2312" w:cs="仿宋_GB2312"/>
          <w:sz w:val="32"/>
          <w:szCs w:val="32"/>
        </w:rPr>
        <w:t>预算单位全部纳入预算公开范围。</w:t>
      </w:r>
    </w:p>
    <w:p>
      <w:pPr>
        <w:kinsoku w:val="0"/>
        <w:overflowPunct w:val="0"/>
        <w:autoSpaceDE w:val="0"/>
        <w:autoSpaceDN w:val="0"/>
        <w:adjustRightInd w:val="0"/>
        <w:snapToGrid w:val="0"/>
        <w:spacing w:line="360" w:lineRule="auto"/>
        <w:ind w:firstLine="624" w:firstLineChars="200"/>
        <w:rPr>
          <w:rFonts w:ascii="仿宋_GB2312" w:hAnsi="仿宋_GB2312" w:eastAsia="仿宋_GB2312" w:cs="Times New Roman"/>
          <w:b/>
          <w:bCs/>
          <w:kern w:val="0"/>
          <w:sz w:val="32"/>
          <w:szCs w:val="32"/>
        </w:rPr>
      </w:pPr>
    </w:p>
    <w:p>
      <w:pPr>
        <w:adjustRightInd w:val="0"/>
        <w:snapToGrid w:val="0"/>
        <w:spacing w:line="360" w:lineRule="auto"/>
        <w:rPr>
          <w:rFonts w:ascii="仿宋_GB2312" w:hAnsi="仿宋_GB2312" w:eastAsia="仿宋_GB2312" w:cs="Times New Roman"/>
          <w:sz w:val="32"/>
          <w:szCs w:val="32"/>
        </w:rPr>
      </w:pPr>
    </w:p>
    <w:p>
      <w:pPr>
        <w:adjustRightInd w:val="0"/>
        <w:snapToGrid w:val="0"/>
        <w:spacing w:line="360" w:lineRule="auto"/>
        <w:jc w:val="center"/>
        <w:rPr>
          <w:rFonts w:ascii="仿宋_GB2312" w:hAnsi="仿宋_GB2312" w:eastAsia="仿宋_GB2312" w:cs="Times New Roman"/>
          <w:sz w:val="32"/>
          <w:szCs w:val="32"/>
        </w:rPr>
      </w:pPr>
    </w:p>
    <w:p>
      <w:pPr>
        <w:adjustRightInd w:val="0"/>
        <w:snapToGrid w:val="0"/>
        <w:spacing w:line="360" w:lineRule="auto"/>
        <w:jc w:val="center"/>
        <w:rPr>
          <w:rFonts w:ascii="仿宋_GB2312" w:hAnsi="仿宋_GB2312" w:eastAsia="仿宋_GB2312" w:cs="Times New Roman"/>
          <w:sz w:val="32"/>
          <w:szCs w:val="32"/>
        </w:rPr>
      </w:pPr>
    </w:p>
    <w:p>
      <w:pPr>
        <w:adjustRightInd w:val="0"/>
        <w:snapToGrid w:val="0"/>
        <w:spacing w:line="360" w:lineRule="auto"/>
        <w:jc w:val="center"/>
        <w:rPr>
          <w:rFonts w:ascii="仿宋_GB2312" w:hAnsi="仿宋_GB2312" w:eastAsia="仿宋_GB2312" w:cs="Times New Roman"/>
          <w:sz w:val="32"/>
          <w:szCs w:val="32"/>
        </w:rPr>
      </w:pPr>
    </w:p>
    <w:p>
      <w:pPr>
        <w:adjustRightInd w:val="0"/>
        <w:snapToGrid w:val="0"/>
        <w:spacing w:line="360" w:lineRule="auto"/>
        <w:jc w:val="center"/>
        <w:rPr>
          <w:rFonts w:ascii="仿宋_GB2312" w:hAnsi="仿宋_GB2312" w:eastAsia="仿宋_GB2312" w:cs="Times New Roman"/>
          <w:sz w:val="32"/>
          <w:szCs w:val="32"/>
        </w:rPr>
      </w:pPr>
    </w:p>
    <w:p>
      <w:pPr>
        <w:adjustRightInd w:val="0"/>
        <w:snapToGrid w:val="0"/>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第三部分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名词解释</w:t>
      </w:r>
    </w:p>
    <w:p>
      <w:pPr>
        <w:kinsoku w:val="0"/>
        <w:overflowPunct w:val="0"/>
        <w:autoSpaceDE w:val="0"/>
        <w:autoSpaceDN w:val="0"/>
        <w:adjustRightInd w:val="0"/>
        <w:snapToGrid w:val="0"/>
        <w:spacing w:line="360" w:lineRule="auto"/>
        <w:ind w:firstLine="624"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一、财政拨款收入：是指县级财政当年拨付的资金。</w:t>
      </w:r>
    </w:p>
    <w:p>
      <w:pPr>
        <w:kinsoku w:val="0"/>
        <w:overflowPunct w:val="0"/>
        <w:autoSpaceDE w:val="0"/>
        <w:autoSpaceDN w:val="0"/>
        <w:adjustRightInd w:val="0"/>
        <w:snapToGrid w:val="0"/>
        <w:spacing w:line="360" w:lineRule="auto"/>
        <w:ind w:firstLine="624"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二、事业收入：是指事业单位开展专业活动及辅助活动所取</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得的收入。</w:t>
      </w:r>
    </w:p>
    <w:p>
      <w:pPr>
        <w:kinsoku w:val="0"/>
        <w:overflowPunct w:val="0"/>
        <w:autoSpaceDE w:val="0"/>
        <w:autoSpaceDN w:val="0"/>
        <w:adjustRightInd w:val="0"/>
        <w:snapToGrid w:val="0"/>
        <w:spacing w:line="360" w:lineRule="auto"/>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三、其他收入：是指部门取得的除“财政拨款”、“事业收入”、“事业单位经营收入”等以外的收入。</w:t>
      </w:r>
      <w:r>
        <w:rPr>
          <w:rFonts w:ascii="仿宋_GB2312" w:hAnsi="仿宋_GB2312" w:eastAsia="仿宋_GB2312" w:cs="仿宋_GB2312"/>
          <w:sz w:val="32"/>
          <w:szCs w:val="32"/>
        </w:rPr>
        <w:t xml:space="preserve"> </w:t>
      </w:r>
    </w:p>
    <w:p>
      <w:pPr>
        <w:kinsoku w:val="0"/>
        <w:overflowPunct w:val="0"/>
        <w:autoSpaceDE w:val="0"/>
        <w:autoSpaceDN w:val="0"/>
        <w:adjustRightInd w:val="0"/>
        <w:snapToGrid w:val="0"/>
        <w:spacing w:line="360" w:lineRule="auto"/>
        <w:ind w:firstLine="624"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24"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24"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六、“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24" w:firstLineChars="200"/>
        <w:rPr>
          <w:rFonts w:ascii="仿宋_GB2312" w:hAnsi="仿宋_GB2312" w:eastAsia="仿宋_GB2312" w:cs="Times New Roman"/>
          <w:sz w:val="32"/>
          <w:szCs w:val="32"/>
        </w:rPr>
      </w:pPr>
      <w:r>
        <w:rPr>
          <w:rFonts w:hint="eastAsia" w:ascii="仿宋_GB2312" w:hAnsi="宋体" w:eastAsia="仿宋_GB2312" w:cs="仿宋_GB2312"/>
          <w:sz w:val="32"/>
          <w:szCs w:val="32"/>
        </w:rPr>
        <w:t>七、机关运行经费：是指为保障行政</w:t>
      </w:r>
      <w:r>
        <w:rPr>
          <w:rFonts w:hint="eastAsia" w:ascii="仿宋_GB2312" w:hAnsi="仿宋_GB2312" w:eastAsia="仿宋_GB2312" w:cs="仿宋_GB2312"/>
          <w:sz w:val="32"/>
          <w:szCs w:val="32"/>
        </w:rPr>
        <w:t>机构正常运转及正常履职需要的办公费、水电费、日常维修、物业费、维修费、差旅费、</w:t>
      </w:r>
      <w:r>
        <w:rPr>
          <w:rFonts w:hint="eastAsia" w:ascii="仿宋_GB2312" w:hAnsi="宋体" w:eastAsia="仿宋_GB2312" w:cs="仿宋_GB2312"/>
          <w:sz w:val="32"/>
          <w:szCs w:val="32"/>
        </w:rPr>
        <w:t>公务用车运行维护费以及其他费用</w:t>
      </w:r>
      <w:r>
        <w:rPr>
          <w:rFonts w:hint="eastAsia" w:ascii="仿宋_GB2312" w:hAnsi="仿宋_GB2312" w:eastAsia="仿宋_GB2312" w:cs="仿宋_GB2312"/>
          <w:sz w:val="32"/>
          <w:szCs w:val="32"/>
        </w:rPr>
        <w:t>等支出。</w:t>
      </w:r>
    </w:p>
    <w:p>
      <w:pPr>
        <w:kinsoku w:val="0"/>
        <w:overflowPunct w:val="0"/>
        <w:autoSpaceDE w:val="0"/>
        <w:autoSpaceDN w:val="0"/>
        <w:adjustRightInd w:val="0"/>
        <w:snapToGrid w:val="0"/>
        <w:spacing w:line="360" w:lineRule="auto"/>
        <w:ind w:firstLine="624"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八、“安全月”宣传经费：是指为了加强安全生产宣传教育工作，每年开展“安全生产月”宣传活动所支费用，主要用于宣传单、宣传手册、宣传文件印刷等相关材料的支出。</w:t>
      </w:r>
    </w:p>
    <w:p>
      <w:pPr>
        <w:kinsoku w:val="0"/>
        <w:overflowPunct w:val="0"/>
        <w:autoSpaceDE w:val="0"/>
        <w:autoSpaceDN w:val="0"/>
        <w:adjustRightInd w:val="0"/>
        <w:snapToGrid w:val="0"/>
        <w:spacing w:line="360" w:lineRule="auto"/>
        <w:ind w:firstLine="624" w:firstLineChars="200"/>
        <w:rPr>
          <w:rFonts w:ascii="仿宋_GB2312" w:hAnsi="仿宋_GB2312" w:eastAsia="仿宋_GB2312" w:cs="Times New Roman"/>
          <w:sz w:val="32"/>
          <w:szCs w:val="32"/>
        </w:rPr>
      </w:pPr>
    </w:p>
    <w:p>
      <w:pPr>
        <w:kinsoku w:val="0"/>
        <w:overflowPunct w:val="0"/>
        <w:autoSpaceDE w:val="0"/>
        <w:autoSpaceDN w:val="0"/>
        <w:adjustRightInd w:val="0"/>
        <w:snapToGrid w:val="0"/>
        <w:spacing w:line="360" w:lineRule="auto"/>
        <w:ind w:firstLine="624" w:firstLineChars="200"/>
        <w:rPr>
          <w:rFonts w:ascii="仿宋_GB2312" w:hAnsi="仿宋_GB2312" w:eastAsia="仿宋_GB2312" w:cs="Times New Roman"/>
          <w:sz w:val="32"/>
          <w:szCs w:val="32"/>
        </w:rPr>
      </w:pPr>
    </w:p>
    <w:p>
      <w:pPr>
        <w:adjustRightInd w:val="0"/>
        <w:snapToGrid w:val="0"/>
        <w:spacing w:line="360" w:lineRule="auto"/>
        <w:ind w:firstLine="624"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附件：博爱县安全生产监督管理局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年度部门预算表</w:t>
      </w:r>
    </w:p>
    <w:p>
      <w:pPr>
        <w:adjustRightInd w:val="0"/>
        <w:snapToGrid w:val="0"/>
        <w:spacing w:line="360" w:lineRule="auto"/>
        <w:ind w:firstLine="624" w:firstLineChars="200"/>
        <w:rPr>
          <w:rFonts w:ascii="仿宋_GB2312" w:hAnsi="仿宋_GB2312" w:eastAsia="仿宋_GB2312" w:cs="Times New Roman"/>
          <w:sz w:val="32"/>
          <w:szCs w:val="32"/>
        </w:rPr>
      </w:pPr>
    </w:p>
    <w:p>
      <w:pPr>
        <w:adjustRightInd w:val="0"/>
        <w:snapToGrid w:val="0"/>
        <w:spacing w:line="360" w:lineRule="auto"/>
        <w:ind w:firstLine="624" w:firstLineChars="200"/>
        <w:rPr>
          <w:rFonts w:ascii="仿宋_GB2312" w:hAnsi="仿宋_GB2312" w:eastAsia="仿宋_GB2312" w:cs="Times New Roman"/>
        </w:rPr>
      </w:pPr>
      <w:r>
        <w:rPr>
          <w:rFonts w:ascii="仿宋_GB2312" w:hAnsi="仿宋_GB2312" w:eastAsia="仿宋_GB2312" w:cs="仿宋_GB2312"/>
          <w:sz w:val="32"/>
          <w:szCs w:val="32"/>
        </w:rPr>
        <w:t xml:space="preserve">                </w:t>
      </w:r>
    </w:p>
    <w:sectPr>
      <w:pgSz w:w="11906" w:h="16838"/>
      <w:pgMar w:top="2154" w:right="1474" w:bottom="1757" w:left="1587" w:header="851" w:footer="992" w:gutter="0"/>
      <w:cols w:space="0" w:num="1"/>
      <w:docGrid w:type="linesAndChars" w:linePitch="312"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微软雅黑"/>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96DEC"/>
    <w:multiLevelType w:val="singleLevel"/>
    <w:tmpl w:val="5A796DE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1"/>
  <w:drawingGridVerticalSpacing w:val="156"/>
  <w:displayHorizontalDrawingGridEvery w:val="2"/>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0DD26A9"/>
    <w:rsid w:val="000113B4"/>
    <w:rsid w:val="000A5316"/>
    <w:rsid w:val="000B14E3"/>
    <w:rsid w:val="000B51BD"/>
    <w:rsid w:val="000C49FE"/>
    <w:rsid w:val="000D0D62"/>
    <w:rsid w:val="000D33BD"/>
    <w:rsid w:val="000E46E4"/>
    <w:rsid w:val="00112854"/>
    <w:rsid w:val="00125B7C"/>
    <w:rsid w:val="00151AFE"/>
    <w:rsid w:val="0016408D"/>
    <w:rsid w:val="00166DD1"/>
    <w:rsid w:val="001E2994"/>
    <w:rsid w:val="001E4F37"/>
    <w:rsid w:val="001F4FD6"/>
    <w:rsid w:val="002200B6"/>
    <w:rsid w:val="002400E1"/>
    <w:rsid w:val="002D0B8A"/>
    <w:rsid w:val="00331781"/>
    <w:rsid w:val="00356C69"/>
    <w:rsid w:val="00362AA5"/>
    <w:rsid w:val="003678FE"/>
    <w:rsid w:val="003A5D0E"/>
    <w:rsid w:val="003B2CC5"/>
    <w:rsid w:val="00402061"/>
    <w:rsid w:val="00456020"/>
    <w:rsid w:val="00471BD2"/>
    <w:rsid w:val="00491D88"/>
    <w:rsid w:val="00494606"/>
    <w:rsid w:val="004C2B16"/>
    <w:rsid w:val="005004EE"/>
    <w:rsid w:val="005234FA"/>
    <w:rsid w:val="005773A0"/>
    <w:rsid w:val="005D3AB2"/>
    <w:rsid w:val="00601C19"/>
    <w:rsid w:val="006118AC"/>
    <w:rsid w:val="00622E87"/>
    <w:rsid w:val="00655EAE"/>
    <w:rsid w:val="006C3D74"/>
    <w:rsid w:val="006C7899"/>
    <w:rsid w:val="006D11DC"/>
    <w:rsid w:val="00715898"/>
    <w:rsid w:val="00733DC4"/>
    <w:rsid w:val="00737B31"/>
    <w:rsid w:val="00740D41"/>
    <w:rsid w:val="00752EF7"/>
    <w:rsid w:val="00753084"/>
    <w:rsid w:val="0078327E"/>
    <w:rsid w:val="007841EB"/>
    <w:rsid w:val="00786B97"/>
    <w:rsid w:val="00825A46"/>
    <w:rsid w:val="0083142C"/>
    <w:rsid w:val="00835745"/>
    <w:rsid w:val="0084176D"/>
    <w:rsid w:val="008C1E3F"/>
    <w:rsid w:val="0091458A"/>
    <w:rsid w:val="0094435C"/>
    <w:rsid w:val="00944D23"/>
    <w:rsid w:val="009500F0"/>
    <w:rsid w:val="009551DA"/>
    <w:rsid w:val="00986964"/>
    <w:rsid w:val="009A28E1"/>
    <w:rsid w:val="009A2A54"/>
    <w:rsid w:val="009A2B21"/>
    <w:rsid w:val="009B45D1"/>
    <w:rsid w:val="009C5BE4"/>
    <w:rsid w:val="009D67A0"/>
    <w:rsid w:val="009F6A06"/>
    <w:rsid w:val="00A014FC"/>
    <w:rsid w:val="00A13234"/>
    <w:rsid w:val="00A4537F"/>
    <w:rsid w:val="00A900A8"/>
    <w:rsid w:val="00AE2F34"/>
    <w:rsid w:val="00AE54A2"/>
    <w:rsid w:val="00AF673D"/>
    <w:rsid w:val="00B43BC7"/>
    <w:rsid w:val="00B44B7D"/>
    <w:rsid w:val="00B4793A"/>
    <w:rsid w:val="00B85203"/>
    <w:rsid w:val="00BE4B05"/>
    <w:rsid w:val="00BF4BBF"/>
    <w:rsid w:val="00C039CB"/>
    <w:rsid w:val="00C27203"/>
    <w:rsid w:val="00C52F2F"/>
    <w:rsid w:val="00C636DA"/>
    <w:rsid w:val="00CF29DC"/>
    <w:rsid w:val="00D05CE8"/>
    <w:rsid w:val="00D610F3"/>
    <w:rsid w:val="00D70094"/>
    <w:rsid w:val="00DA033E"/>
    <w:rsid w:val="00DA5D91"/>
    <w:rsid w:val="00DC7322"/>
    <w:rsid w:val="00DD4852"/>
    <w:rsid w:val="00E1022C"/>
    <w:rsid w:val="00E14F89"/>
    <w:rsid w:val="00E23BC0"/>
    <w:rsid w:val="00E24B1D"/>
    <w:rsid w:val="00E41FCC"/>
    <w:rsid w:val="00E62072"/>
    <w:rsid w:val="00E862B8"/>
    <w:rsid w:val="00ED040F"/>
    <w:rsid w:val="00F2555F"/>
    <w:rsid w:val="00F34923"/>
    <w:rsid w:val="00F34A08"/>
    <w:rsid w:val="00F37B33"/>
    <w:rsid w:val="00F62144"/>
    <w:rsid w:val="00F63BF6"/>
    <w:rsid w:val="00F77E0E"/>
    <w:rsid w:val="00FC26EB"/>
    <w:rsid w:val="07B27637"/>
    <w:rsid w:val="0B6D31D9"/>
    <w:rsid w:val="0BFC12C2"/>
    <w:rsid w:val="0C8F567C"/>
    <w:rsid w:val="0D5B0A5C"/>
    <w:rsid w:val="1272042A"/>
    <w:rsid w:val="14E074A9"/>
    <w:rsid w:val="170A3FC4"/>
    <w:rsid w:val="17591265"/>
    <w:rsid w:val="20770ABE"/>
    <w:rsid w:val="20D042C8"/>
    <w:rsid w:val="20DD26A9"/>
    <w:rsid w:val="228274DC"/>
    <w:rsid w:val="262C0377"/>
    <w:rsid w:val="2C741D66"/>
    <w:rsid w:val="2D97621C"/>
    <w:rsid w:val="30AE57C7"/>
    <w:rsid w:val="39841043"/>
    <w:rsid w:val="3F7C19DA"/>
    <w:rsid w:val="40442497"/>
    <w:rsid w:val="485B3608"/>
    <w:rsid w:val="4BC00A7C"/>
    <w:rsid w:val="4D662DC1"/>
    <w:rsid w:val="51EB5BBE"/>
    <w:rsid w:val="52E0623F"/>
    <w:rsid w:val="5966555F"/>
    <w:rsid w:val="5C682E60"/>
    <w:rsid w:val="5EC23F18"/>
    <w:rsid w:val="5FB86371"/>
    <w:rsid w:val="5FC5627C"/>
    <w:rsid w:val="67545B2D"/>
    <w:rsid w:val="6E35646A"/>
    <w:rsid w:val="6EA86553"/>
    <w:rsid w:val="711E0931"/>
    <w:rsid w:val="78093E65"/>
    <w:rsid w:val="7BEB39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qFormat/>
    <w:locked/>
    <w:uiPriority w:val="99"/>
    <w:rPr>
      <w:rFonts w:ascii="Calibri" w:hAnsi="Calibri" w:cs="Calibri"/>
      <w:sz w:val="18"/>
      <w:szCs w:val="18"/>
    </w:rPr>
  </w:style>
  <w:style w:type="character" w:customStyle="1" w:styleId="7">
    <w:name w:val="Header Char"/>
    <w:basedOn w:val="4"/>
    <w:link w:val="3"/>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10</Pages>
  <Words>564</Words>
  <Characters>3216</Characters>
  <Lines>0</Lines>
  <Paragraphs>0</Paragraphs>
  <TotalTime>92</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2018-01-04T09:29:00Z</dcterms:created>
  <dc:creator>Administrator</dc:creator>
  <cp:lastModifiedBy>Administrator</cp:lastModifiedBy>
  <cp:lastPrinted>2018-11-06T04:31:00Z</cp:lastPrinted>
  <dcterms:modified xsi:type="dcterms:W3CDTF">2018-11-13T07:06:35Z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