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bookmarkStart w:id="0" w:name="_GoBack"/>
      <w:bookmarkEnd w:id="0"/>
    </w:p>
    <w:p>
      <w:pPr>
        <w:jc w:val="center"/>
        <w:rPr>
          <w:rFonts w:ascii="黑体" w:hAnsi="黑体" w:eastAsia="黑体" w:cs="黑体"/>
          <w:sz w:val="52"/>
          <w:szCs w:val="52"/>
        </w:rPr>
      </w:pPr>
      <w:r>
        <w:rPr>
          <w:rFonts w:hint="eastAsia" w:ascii="黑体" w:hAnsi="黑体" w:eastAsia="黑体" w:cs="黑体"/>
          <w:sz w:val="52"/>
          <w:szCs w:val="52"/>
        </w:rPr>
        <w:t>博爱县财政局</w:t>
      </w:r>
    </w:p>
    <w:p>
      <w:pPr>
        <w:jc w:val="center"/>
        <w:rPr>
          <w:rFonts w:ascii="黑体" w:hAnsi="黑体" w:eastAsia="黑体" w:cs="黑体"/>
          <w:sz w:val="52"/>
          <w:szCs w:val="52"/>
        </w:rPr>
      </w:pPr>
      <w:r>
        <w:rPr>
          <w:rFonts w:hint="eastAsia" w:ascii="黑体" w:hAnsi="黑体" w:eastAsia="黑体" w:cs="黑体"/>
          <w:sz w:val="52"/>
          <w:szCs w:val="52"/>
        </w:rPr>
        <w:t>2018年度部门预算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adjustRightInd w:val="0"/>
        <w:snapToGrid w:val="0"/>
        <w:spacing w:line="360" w:lineRule="auto"/>
        <w:jc w:val="center"/>
        <w:rPr>
          <w:rFonts w:ascii="方正小标宋简体" w:hAnsi="方正小标宋简体" w:eastAsia="方正小标宋简体" w:cs="方正小标宋简体"/>
          <w:sz w:val="44"/>
          <w:szCs w:val="44"/>
        </w:rPr>
      </w:pPr>
    </w:p>
    <w:p>
      <w:pPr>
        <w:adjustRightInd w:val="0"/>
        <w:snapToGrid w:val="0"/>
        <w:spacing w:line="360" w:lineRule="auto"/>
        <w:rPr>
          <w:rFonts w:ascii="方正小标宋简体" w:hAnsi="方正小标宋简体" w:eastAsia="方正小标宋简体" w:cs="方正小标宋简体"/>
          <w:sz w:val="44"/>
          <w:szCs w:val="44"/>
        </w:rPr>
      </w:pPr>
    </w:p>
    <w:p>
      <w:pPr>
        <w:kinsoku w:val="0"/>
        <w:overflowPunct w:val="0"/>
        <w:adjustRightInd w:val="0"/>
        <w:snapToGrid w:val="0"/>
        <w:spacing w:line="360" w:lineRule="auto"/>
        <w:ind w:left="101" w:right="3569" w:firstLine="624" w:firstLineChars="200"/>
        <w:rPr>
          <w:rFonts w:ascii="仿宋_GB2312" w:hAnsi="仿宋_GB2312" w:eastAsia="仿宋_GB2312" w:cs="仿宋_GB2312"/>
          <w:sz w:val="32"/>
          <w:szCs w:val="32"/>
        </w:rPr>
      </w:pPr>
    </w:p>
    <w:p>
      <w:pPr>
        <w:kinsoku w:val="0"/>
        <w:overflowPunct w:val="0"/>
        <w:adjustRightInd w:val="0"/>
        <w:snapToGrid w:val="0"/>
        <w:spacing w:line="360" w:lineRule="auto"/>
        <w:ind w:left="-142" w:right="51" w:firstLine="22" w:firstLineChars="7"/>
        <w:jc w:val="center"/>
        <w:rPr>
          <w:rFonts w:hint="eastAsia" w:ascii="仿宋" w:hAnsi="仿宋" w:eastAsia="仿宋" w:cs="仿宋"/>
          <w:sz w:val="32"/>
          <w:szCs w:val="32"/>
        </w:rPr>
      </w:pPr>
      <w:r>
        <w:rPr>
          <w:rFonts w:hint="eastAsia" w:ascii="仿宋" w:hAnsi="仿宋" w:eastAsia="仿宋" w:cs="仿宋"/>
          <w:sz w:val="32"/>
          <w:szCs w:val="32"/>
        </w:rPr>
        <w:t>目</w:t>
      </w:r>
      <w:r>
        <w:rPr>
          <w:rFonts w:hint="eastAsia" w:ascii="仿宋" w:hAnsi="仿宋" w:eastAsia="仿宋" w:cs="仿宋"/>
          <w:spacing w:val="2"/>
          <w:sz w:val="32"/>
          <w:szCs w:val="32"/>
        </w:rPr>
        <w:t xml:space="preserve"> </w:t>
      </w:r>
      <w:r>
        <w:rPr>
          <w:rFonts w:hint="eastAsia" w:ascii="仿宋" w:hAnsi="仿宋" w:eastAsia="仿宋" w:cs="仿宋"/>
          <w:sz w:val="32"/>
          <w:szCs w:val="32"/>
        </w:rPr>
        <w:t>录</w:t>
      </w:r>
    </w:p>
    <w:p>
      <w:pPr>
        <w:kinsoku w:val="0"/>
        <w:overflowPunct w:val="0"/>
        <w:adjustRightInd w:val="0"/>
        <w:snapToGrid w:val="0"/>
        <w:spacing w:line="360" w:lineRule="auto"/>
        <w:ind w:right="3569" w:firstLine="624" w:firstLineChars="200"/>
        <w:rPr>
          <w:rFonts w:hint="eastAsia" w:ascii="仿宋" w:hAnsi="仿宋" w:eastAsia="仿宋" w:cs="仿宋"/>
          <w:w w:val="99"/>
          <w:sz w:val="32"/>
          <w:szCs w:val="32"/>
        </w:rPr>
      </w:pPr>
      <w:r>
        <w:rPr>
          <w:rFonts w:hint="eastAsia" w:ascii="仿宋" w:hAnsi="仿宋" w:eastAsia="仿宋" w:cs="仿宋"/>
          <w:b/>
          <w:bCs/>
          <w:sz w:val="32"/>
          <w:szCs w:val="32"/>
        </w:rPr>
        <w:t>第一部分  概况</w:t>
      </w:r>
      <w:r>
        <w:rPr>
          <w:rFonts w:hint="eastAsia" w:ascii="仿宋" w:hAnsi="仿宋" w:eastAsia="仿宋" w:cs="仿宋"/>
          <w:w w:val="99"/>
          <w:sz w:val="32"/>
          <w:szCs w:val="32"/>
        </w:rPr>
        <w:t xml:space="preserve"> </w:t>
      </w:r>
    </w:p>
    <w:p>
      <w:pPr>
        <w:kinsoku w:val="0"/>
        <w:overflowPunct w:val="0"/>
        <w:adjustRightInd w:val="0"/>
        <w:snapToGrid w:val="0"/>
        <w:spacing w:line="360" w:lineRule="auto"/>
        <w:ind w:right="3569" w:firstLine="936" w:firstLineChars="300"/>
        <w:jc w:val="left"/>
        <w:rPr>
          <w:rFonts w:hint="eastAsia" w:ascii="仿宋" w:hAnsi="仿宋" w:eastAsia="仿宋" w:cs="仿宋"/>
          <w:sz w:val="32"/>
          <w:szCs w:val="32"/>
        </w:rPr>
      </w:pPr>
      <w:r>
        <w:rPr>
          <w:rFonts w:hint="eastAsia" w:ascii="仿宋" w:hAnsi="仿宋" w:eastAsia="仿宋" w:cs="仿宋"/>
          <w:sz w:val="32"/>
          <w:szCs w:val="32"/>
        </w:rPr>
        <w:t>一、主要职能</w:t>
      </w:r>
    </w:p>
    <w:p>
      <w:pPr>
        <w:kinsoku w:val="0"/>
        <w:overflowPunct w:val="0"/>
        <w:adjustRightInd w:val="0"/>
        <w:snapToGrid w:val="0"/>
        <w:spacing w:line="360" w:lineRule="auto"/>
        <w:ind w:right="3569" w:firstLine="936" w:firstLineChars="300"/>
        <w:jc w:val="left"/>
        <w:rPr>
          <w:rFonts w:hint="eastAsia" w:ascii="仿宋" w:hAnsi="仿宋" w:eastAsia="仿宋" w:cs="仿宋"/>
          <w:sz w:val="32"/>
          <w:szCs w:val="32"/>
        </w:rPr>
      </w:pPr>
      <w:r>
        <w:rPr>
          <w:rFonts w:hint="eastAsia" w:ascii="仿宋" w:hAnsi="仿宋" w:eastAsia="仿宋" w:cs="仿宋"/>
          <w:sz w:val="32"/>
          <w:szCs w:val="32"/>
        </w:rPr>
        <w:t>二、部门预算单位构成</w:t>
      </w:r>
    </w:p>
    <w:p>
      <w:pPr>
        <w:kinsoku w:val="0"/>
        <w:overflowPunct w:val="0"/>
        <w:adjustRightInd w:val="0"/>
        <w:snapToGrid w:val="0"/>
        <w:spacing w:line="360" w:lineRule="auto"/>
        <w:ind w:right="521" w:firstLine="624" w:firstLineChars="200"/>
        <w:rPr>
          <w:rFonts w:hint="eastAsia" w:ascii="仿宋" w:hAnsi="仿宋" w:eastAsia="仿宋" w:cs="仿宋"/>
          <w:b/>
          <w:bCs/>
          <w:sz w:val="32"/>
          <w:szCs w:val="32"/>
        </w:rPr>
      </w:pPr>
      <w:r>
        <w:rPr>
          <w:rFonts w:hint="eastAsia" w:ascii="仿宋" w:hAnsi="仿宋" w:eastAsia="仿宋" w:cs="仿宋"/>
          <w:b/>
          <w:bCs/>
          <w:sz w:val="32"/>
          <w:szCs w:val="32"/>
        </w:rPr>
        <w:t>第二部分 博爱县财政局2018年部门预算情况说明</w:t>
      </w:r>
    </w:p>
    <w:p>
      <w:pPr>
        <w:kinsoku w:val="0"/>
        <w:overflowPunct w:val="0"/>
        <w:adjustRightInd w:val="0"/>
        <w:snapToGrid w:val="0"/>
        <w:spacing w:line="360" w:lineRule="auto"/>
        <w:ind w:right="521" w:firstLine="624" w:firstLineChars="200"/>
        <w:rPr>
          <w:rFonts w:hint="eastAsia" w:ascii="仿宋" w:hAnsi="仿宋" w:eastAsia="仿宋" w:cs="仿宋"/>
          <w:b/>
          <w:bCs/>
          <w:sz w:val="32"/>
          <w:szCs w:val="32"/>
        </w:rPr>
      </w:pPr>
      <w:r>
        <w:rPr>
          <w:rFonts w:hint="eastAsia" w:ascii="仿宋" w:hAnsi="仿宋" w:eastAsia="仿宋" w:cs="仿宋"/>
          <w:b/>
          <w:bCs/>
          <w:sz w:val="32"/>
          <w:szCs w:val="32"/>
        </w:rPr>
        <w:t>第三部分 名词解释</w:t>
      </w:r>
    </w:p>
    <w:p>
      <w:pPr>
        <w:kinsoku w:val="0"/>
        <w:overflowPunct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pacing w:val="-32"/>
          <w:sz w:val="32"/>
          <w:szCs w:val="32"/>
        </w:rPr>
        <w:t xml:space="preserve"> </w:t>
      </w:r>
      <w:r>
        <w:rPr>
          <w:rFonts w:hint="eastAsia" w:ascii="仿宋" w:hAnsi="仿宋" w:eastAsia="仿宋" w:cs="仿宋"/>
          <w:sz w:val="32"/>
          <w:szCs w:val="32"/>
        </w:rPr>
        <w:t xml:space="preserve"> 博爱县财政局2018</w:t>
      </w:r>
      <w:r>
        <w:rPr>
          <w:rFonts w:hint="eastAsia" w:ascii="仿宋" w:hAnsi="仿宋" w:eastAsia="仿宋" w:cs="仿宋"/>
          <w:spacing w:val="-116"/>
          <w:sz w:val="32"/>
          <w:szCs w:val="32"/>
        </w:rPr>
        <w:t xml:space="preserve"> </w:t>
      </w:r>
      <w:r>
        <w:rPr>
          <w:rFonts w:hint="eastAsia" w:ascii="仿宋" w:hAnsi="仿宋" w:eastAsia="仿宋" w:cs="仿宋"/>
          <w:sz w:val="32"/>
          <w:szCs w:val="32"/>
        </w:rPr>
        <w:t>年度部门预算表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一、部门收支总体情况表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二、部门收入总体情况表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三、部门支出总体情况表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四、财政拨款收支总体情况表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五、一般公共预算支出情况表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六、一般公共预算基本支出情况表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七、一般公共预算“三公”经费支出情况表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八、政府性基金预算支出情况表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九、机关运行经费</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十、国有资本经营预算收支情况表</w:t>
      </w:r>
    </w:p>
    <w:p>
      <w:pPr>
        <w:kinsoku w:val="0"/>
        <w:overflowPunct w:val="0"/>
        <w:adjustRightInd w:val="0"/>
        <w:snapToGrid w:val="0"/>
        <w:spacing w:line="360" w:lineRule="auto"/>
        <w:ind w:right="51" w:firstLine="1872" w:firstLineChars="600"/>
        <w:jc w:val="left"/>
        <w:rPr>
          <w:rFonts w:hint="eastAsia" w:ascii="仿宋" w:hAnsi="仿宋" w:eastAsia="仿宋" w:cs="仿宋"/>
          <w:sz w:val="32"/>
          <w:szCs w:val="32"/>
        </w:rPr>
      </w:pPr>
      <w:r>
        <w:rPr>
          <w:rFonts w:hint="eastAsia" w:ascii="仿宋" w:hAnsi="仿宋" w:eastAsia="仿宋" w:cs="仿宋"/>
          <w:sz w:val="32"/>
          <w:szCs w:val="32"/>
        </w:rPr>
        <w:t>十一、预算项目支出绩效目标表</w:t>
      </w:r>
    </w:p>
    <w:p>
      <w:pPr>
        <w:adjustRightInd w:val="0"/>
        <w:snapToGrid w:val="0"/>
        <w:spacing w:line="360" w:lineRule="auto"/>
        <w:ind w:firstLine="3744" w:firstLineChars="1200"/>
        <w:rPr>
          <w:rFonts w:hint="eastAsia" w:ascii="仿宋" w:hAnsi="仿宋" w:eastAsia="仿宋" w:cs="仿宋"/>
          <w:sz w:val="32"/>
          <w:szCs w:val="32"/>
        </w:rPr>
      </w:pPr>
    </w:p>
    <w:p>
      <w:pPr>
        <w:adjustRightInd w:val="0"/>
        <w:snapToGrid w:val="0"/>
        <w:spacing w:line="360" w:lineRule="auto"/>
        <w:ind w:firstLine="3744" w:firstLineChars="1200"/>
        <w:rPr>
          <w:rFonts w:hint="eastAsia" w:ascii="仿宋" w:hAnsi="仿宋" w:eastAsia="仿宋" w:cs="仿宋"/>
          <w:b/>
          <w:bCs/>
          <w:sz w:val="32"/>
          <w:szCs w:val="32"/>
        </w:rPr>
      </w:pPr>
    </w:p>
    <w:p>
      <w:pPr>
        <w:adjustRightInd w:val="0"/>
        <w:snapToGrid w:val="0"/>
        <w:spacing w:line="360" w:lineRule="auto"/>
        <w:ind w:firstLine="3744" w:firstLineChars="1200"/>
        <w:rPr>
          <w:rFonts w:hint="eastAsia" w:ascii="仿宋" w:hAnsi="仿宋" w:eastAsia="仿宋" w:cs="仿宋"/>
          <w:b/>
          <w:bCs/>
          <w:sz w:val="32"/>
          <w:szCs w:val="32"/>
        </w:rPr>
      </w:pPr>
      <w:r>
        <w:rPr>
          <w:rFonts w:hint="eastAsia" w:ascii="仿宋" w:hAnsi="仿宋" w:eastAsia="仿宋" w:cs="仿宋"/>
          <w:b/>
          <w:bCs/>
          <w:sz w:val="32"/>
          <w:szCs w:val="32"/>
        </w:rPr>
        <w:t>第一部分</w:t>
      </w:r>
    </w:p>
    <w:p>
      <w:pPr>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b/>
          <w:bCs/>
          <w:sz w:val="32"/>
          <w:szCs w:val="32"/>
        </w:rPr>
        <w:t>博爱县财政局概况</w:t>
      </w:r>
    </w:p>
    <w:p>
      <w:pPr>
        <w:adjustRightInd w:val="0"/>
        <w:snapToGrid w:val="0"/>
        <w:spacing w:line="360" w:lineRule="auto"/>
        <w:ind w:firstLine="624" w:firstLineChars="200"/>
        <w:jc w:val="center"/>
        <w:rPr>
          <w:rFonts w:hint="eastAsia" w:ascii="仿宋" w:hAnsi="仿宋" w:eastAsia="仿宋" w:cs="仿宋"/>
          <w:sz w:val="32"/>
          <w:szCs w:val="32"/>
        </w:rPr>
      </w:pPr>
    </w:p>
    <w:p>
      <w:pPr>
        <w:numPr>
          <w:ilvl w:val="0"/>
          <w:numId w:val="1"/>
        </w:numPr>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sz w:val="32"/>
          <w:szCs w:val="32"/>
        </w:rPr>
        <w:t>主要职能</w:t>
      </w:r>
    </w:p>
    <w:p>
      <w:pPr>
        <w:pStyle w:val="8"/>
        <w:numPr>
          <w:ilvl w:val="0"/>
          <w:numId w:val="2"/>
        </w:numPr>
        <w:kinsoku w:val="0"/>
        <w:overflowPunct w:val="0"/>
        <w:adjustRightInd w:val="0"/>
        <w:snapToGrid w:val="0"/>
        <w:spacing w:line="360" w:lineRule="auto"/>
        <w:ind w:right="3569" w:firstLineChars="0"/>
        <w:jc w:val="left"/>
        <w:rPr>
          <w:rFonts w:hint="eastAsia" w:ascii="仿宋" w:hAnsi="仿宋" w:eastAsia="仿宋" w:cs="仿宋"/>
          <w:sz w:val="32"/>
          <w:szCs w:val="32"/>
        </w:rPr>
      </w:pPr>
      <w:r>
        <w:rPr>
          <w:rFonts w:hint="eastAsia" w:ascii="仿宋" w:hAnsi="仿宋" w:eastAsia="仿宋" w:cs="仿宋"/>
          <w:sz w:val="32"/>
          <w:szCs w:val="32"/>
        </w:rPr>
        <w:t>机构设置情况</w:t>
      </w:r>
    </w:p>
    <w:p>
      <w:pPr>
        <w:pStyle w:val="8"/>
        <w:kinsoku w:val="0"/>
        <w:overflowPunct w:val="0"/>
        <w:adjustRightInd w:val="0"/>
        <w:snapToGrid w:val="0"/>
        <w:spacing w:line="360" w:lineRule="auto"/>
        <w:ind w:left="202" w:leftChars="100" w:firstLine="622"/>
        <w:rPr>
          <w:rFonts w:hint="eastAsia" w:ascii="仿宋" w:hAnsi="仿宋" w:eastAsia="仿宋_GB2312" w:cs="仿宋"/>
          <w:sz w:val="32"/>
          <w:szCs w:val="32"/>
          <w:lang w:eastAsia="zh-CN"/>
        </w:rPr>
      </w:pPr>
      <w:r>
        <w:rPr>
          <w:rFonts w:hint="eastAsia" w:ascii="仿宋" w:hAnsi="仿宋" w:eastAsia="仿宋" w:cs="仿宋"/>
          <w:sz w:val="32"/>
          <w:szCs w:val="32"/>
        </w:rPr>
        <w:t>博爱县财政局内设1</w:t>
      </w:r>
      <w:r>
        <w:rPr>
          <w:rFonts w:hint="eastAsia" w:ascii="仿宋" w:hAnsi="仿宋" w:eastAsia="仿宋" w:cs="仿宋"/>
          <w:sz w:val="32"/>
          <w:szCs w:val="32"/>
          <w:lang w:val="en-US" w:eastAsia="zh-CN"/>
        </w:rPr>
        <w:t>2</w:t>
      </w:r>
      <w:r>
        <w:rPr>
          <w:rFonts w:hint="eastAsia" w:ascii="仿宋" w:hAnsi="仿宋" w:eastAsia="仿宋" w:cs="仿宋"/>
          <w:sz w:val="32"/>
          <w:szCs w:val="32"/>
        </w:rPr>
        <w:t>个职能科室</w:t>
      </w:r>
      <w:r>
        <w:rPr>
          <w:rFonts w:hint="eastAsia" w:ascii="仿宋" w:hAnsi="仿宋" w:eastAsia="仿宋" w:cs="仿宋"/>
          <w:sz w:val="32"/>
          <w:szCs w:val="32"/>
          <w:lang w:eastAsia="zh-CN"/>
        </w:rPr>
        <w:t>。内设机构包括：</w:t>
      </w:r>
      <w:r>
        <w:rPr>
          <w:rFonts w:eastAsia="仿宋_GB2312"/>
          <w:sz w:val="32"/>
          <w:szCs w:val="32"/>
        </w:rPr>
        <w:t>办公室</w:t>
      </w:r>
      <w:r>
        <w:rPr>
          <w:rFonts w:hint="eastAsia" w:eastAsia="仿宋_GB2312"/>
          <w:sz w:val="32"/>
          <w:szCs w:val="32"/>
          <w:lang w:eastAsia="zh-CN"/>
        </w:rPr>
        <w:t>、</w:t>
      </w:r>
      <w:r>
        <w:rPr>
          <w:rFonts w:hint="eastAsia" w:eastAsia="仿宋_GB2312"/>
          <w:sz w:val="32"/>
          <w:szCs w:val="32"/>
        </w:rPr>
        <w:t>预算编制局</w:t>
      </w:r>
      <w:r>
        <w:rPr>
          <w:rFonts w:hint="eastAsia" w:eastAsia="仿宋_GB2312"/>
          <w:sz w:val="32"/>
          <w:szCs w:val="32"/>
          <w:lang w:eastAsia="zh-CN"/>
        </w:rPr>
        <w:t>、</w:t>
      </w:r>
      <w:r>
        <w:rPr>
          <w:rFonts w:hint="eastAsia" w:eastAsia="仿宋_GB2312"/>
          <w:sz w:val="32"/>
          <w:szCs w:val="32"/>
        </w:rPr>
        <w:t>国库科</w:t>
      </w:r>
      <w:r>
        <w:rPr>
          <w:rFonts w:hint="eastAsia" w:eastAsia="仿宋_GB2312"/>
          <w:sz w:val="32"/>
          <w:szCs w:val="32"/>
          <w:lang w:eastAsia="zh-CN"/>
        </w:rPr>
        <w:t>、</w:t>
      </w:r>
      <w:r>
        <w:rPr>
          <w:rFonts w:hint="eastAsia" w:eastAsia="仿宋_GB2312"/>
          <w:sz w:val="32"/>
          <w:szCs w:val="32"/>
        </w:rPr>
        <w:t>行政事业科</w:t>
      </w:r>
      <w:r>
        <w:rPr>
          <w:rFonts w:hint="eastAsia" w:eastAsia="仿宋_GB2312"/>
          <w:sz w:val="32"/>
          <w:szCs w:val="32"/>
          <w:lang w:eastAsia="zh-CN"/>
        </w:rPr>
        <w:t>、</w:t>
      </w:r>
      <w:r>
        <w:rPr>
          <w:rFonts w:hint="eastAsia" w:ascii="仿宋_GB2312" w:eastAsia="仿宋_GB2312"/>
          <w:sz w:val="32"/>
          <w:szCs w:val="32"/>
        </w:rPr>
        <w:t>农业科</w:t>
      </w:r>
      <w:r>
        <w:rPr>
          <w:rFonts w:hint="eastAsia" w:ascii="仿宋_GB2312" w:eastAsia="仿宋_GB2312"/>
          <w:sz w:val="32"/>
          <w:szCs w:val="32"/>
          <w:lang w:eastAsia="zh-CN"/>
        </w:rPr>
        <w:t>、</w:t>
      </w:r>
      <w:r>
        <w:rPr>
          <w:rFonts w:hint="eastAsia" w:eastAsia="仿宋_GB2312"/>
          <w:kern w:val="0"/>
          <w:sz w:val="32"/>
          <w:szCs w:val="32"/>
        </w:rPr>
        <w:t>社会保障科</w:t>
      </w:r>
      <w:r>
        <w:rPr>
          <w:rFonts w:hint="eastAsia" w:eastAsia="仿宋_GB2312"/>
          <w:kern w:val="0"/>
          <w:sz w:val="32"/>
          <w:szCs w:val="32"/>
          <w:lang w:eastAsia="zh-CN"/>
        </w:rPr>
        <w:t>、</w:t>
      </w:r>
      <w:r>
        <w:rPr>
          <w:rFonts w:hint="eastAsia" w:eastAsia="仿宋_GB2312"/>
          <w:sz w:val="32"/>
          <w:szCs w:val="32"/>
        </w:rPr>
        <w:t>经济建设科</w:t>
      </w:r>
      <w:r>
        <w:rPr>
          <w:rFonts w:hint="eastAsia" w:eastAsia="仿宋_GB2312"/>
          <w:sz w:val="32"/>
          <w:szCs w:val="32"/>
          <w:lang w:eastAsia="zh-CN"/>
        </w:rPr>
        <w:t>、</w:t>
      </w:r>
      <w:r>
        <w:rPr>
          <w:rFonts w:hint="eastAsia" w:eastAsia="仿宋_GB2312"/>
          <w:kern w:val="0"/>
          <w:sz w:val="32"/>
          <w:szCs w:val="32"/>
        </w:rPr>
        <w:t>工商企业科</w:t>
      </w:r>
      <w:r>
        <w:rPr>
          <w:rFonts w:hint="eastAsia" w:eastAsia="仿宋_GB2312"/>
          <w:kern w:val="0"/>
          <w:sz w:val="32"/>
          <w:szCs w:val="32"/>
          <w:lang w:eastAsia="zh-CN"/>
        </w:rPr>
        <w:t>、</w:t>
      </w:r>
      <w:r>
        <w:rPr>
          <w:rFonts w:hint="eastAsia" w:eastAsia="仿宋_GB2312"/>
          <w:sz w:val="32"/>
          <w:szCs w:val="32"/>
        </w:rPr>
        <w:t>会计科</w:t>
      </w:r>
      <w:r>
        <w:rPr>
          <w:rFonts w:hint="eastAsia" w:eastAsia="仿宋_GB2312"/>
          <w:sz w:val="32"/>
          <w:szCs w:val="32"/>
          <w:lang w:eastAsia="zh-CN"/>
        </w:rPr>
        <w:t>、</w:t>
      </w:r>
      <w:r>
        <w:rPr>
          <w:rFonts w:eastAsia="仿宋_GB2312"/>
          <w:kern w:val="0"/>
          <w:sz w:val="32"/>
          <w:szCs w:val="32"/>
        </w:rPr>
        <w:t>政府采购监督管理办公室</w:t>
      </w:r>
      <w:r>
        <w:rPr>
          <w:rFonts w:hint="eastAsia" w:eastAsia="仿宋_GB2312"/>
          <w:kern w:val="0"/>
          <w:sz w:val="32"/>
          <w:szCs w:val="32"/>
          <w:lang w:eastAsia="zh-CN"/>
        </w:rPr>
        <w:t>、</w:t>
      </w:r>
      <w:r>
        <w:rPr>
          <w:rFonts w:eastAsia="仿宋_GB2312"/>
          <w:kern w:val="0"/>
          <w:sz w:val="32"/>
          <w:szCs w:val="32"/>
        </w:rPr>
        <w:t>财政监督检查局</w:t>
      </w:r>
      <w:r>
        <w:rPr>
          <w:rFonts w:hint="eastAsia" w:eastAsia="仿宋_GB2312"/>
          <w:kern w:val="0"/>
          <w:sz w:val="32"/>
          <w:szCs w:val="32"/>
          <w:lang w:eastAsia="zh-CN"/>
        </w:rPr>
        <w:t>、</w:t>
      </w:r>
      <w:r>
        <w:rPr>
          <w:rFonts w:eastAsia="仿宋_GB2312"/>
          <w:kern w:val="0"/>
          <w:sz w:val="32"/>
          <w:szCs w:val="32"/>
        </w:rPr>
        <w:t>博爱县国有资产监督管理办公室</w:t>
      </w:r>
      <w:r>
        <w:rPr>
          <w:rFonts w:hint="eastAsia" w:eastAsia="仿宋_GB2312"/>
          <w:kern w:val="0"/>
          <w:sz w:val="32"/>
          <w:szCs w:val="32"/>
          <w:lang w:eastAsia="zh-CN"/>
        </w:rPr>
        <w:t>。</w:t>
      </w:r>
    </w:p>
    <w:p>
      <w:pPr>
        <w:pStyle w:val="8"/>
        <w:numPr>
          <w:ilvl w:val="0"/>
          <w:numId w:val="2"/>
        </w:numPr>
        <w:kinsoku w:val="0"/>
        <w:overflowPunct w:val="0"/>
        <w:adjustRightInd w:val="0"/>
        <w:snapToGrid w:val="0"/>
        <w:spacing w:line="360" w:lineRule="auto"/>
        <w:ind w:right="3569" w:firstLineChars="0"/>
        <w:jc w:val="left"/>
        <w:rPr>
          <w:rFonts w:hint="eastAsia" w:ascii="仿宋" w:hAnsi="仿宋" w:eastAsia="仿宋" w:cs="仿宋"/>
          <w:sz w:val="32"/>
          <w:szCs w:val="32"/>
        </w:rPr>
      </w:pPr>
      <w:r>
        <w:rPr>
          <w:rFonts w:hint="eastAsia" w:ascii="仿宋" w:hAnsi="仿宋" w:eastAsia="仿宋" w:cs="仿宋"/>
          <w:sz w:val="32"/>
          <w:szCs w:val="32"/>
        </w:rPr>
        <w:t>部门职责</w:t>
      </w:r>
    </w:p>
    <w:p>
      <w:pPr>
        <w:pStyle w:val="9"/>
        <w:widowControl w:val="0"/>
        <w:topLinePunct/>
        <w:spacing w:line="560" w:lineRule="exact"/>
        <w:ind w:left="0" w:firstLine="624"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主要职责是</w:t>
      </w:r>
      <w:r>
        <w:rPr>
          <w:rFonts w:hint="eastAsia" w:ascii="仿宋" w:hAnsi="仿宋" w:eastAsia="仿宋" w:cs="仿宋"/>
          <w:sz w:val="32"/>
          <w:szCs w:val="32"/>
          <w:lang w:eastAsia="zh-CN"/>
        </w:rPr>
        <w:t>：</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拟订全县财税发展战略、规划、政策和改革方案并组织实施。研究提出建立完善现代财政制度，运用财税政策促进经济、政治、文化、社会、生态建设的政策措施。</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拟订全县财政、财务、会计管理的规范性文件，组织参加县政府涉外财政、债务等谈判并草签有关协议。在政府统一领导下，牵头建立政府购买服务工作机制，会同有关部门研究提出相关政策。</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全县财政收支管理工作，承担县级财政收支管理责任。负责编制年度县级财政预算草案并组织执行，受县政府委托向县人民代表大会报告全县和县级财政预算及其执行情况。负责编制全县年度财政决算草案并向县人大常委会报告。组织制定经费开支标准、定额，负责审核批复部门（单位）的年度预决算。建立全面规范、公开透明的预算制度。建立跨年度预算平衡机制。全面推进预算绩效管理工作。</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研究提出完善县、乡镇（街道）之间事权、支出责任、财政收入划分方案的建议，完善转移支付制度。</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1"/>
        </w:rPr>
        <w:t>负责政府非税收入和政府性基金管理。编制年度县级政府性基金预算草案，汇总年度全县政府性基金预算。管理财政票据。制定彩票管理政策，管理彩票市场，按规定管理彩票资金。研究制定政府非税收入管理制度。</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组织制定全县财政国库管理制度、国库集中收付制度，指导和监督县级国库业务，按规定开展国库现金管理工作。负责建立权责发生制的政府综合财务报告制度。负责制定政府采购制度，编制县级政府采购预算并监督管理。</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负责管理和监督县级行政、政法、教育、科学、文化、旅游、体育等支出，研究提出相关财政政策建议。拟订行政事业单位财务管理制度和公务支出标准。</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负责管理和监督县级财政农业、林业、水利、扶贫等支出，研究提出相关财政政策建议。负责拟订全县农业综合开发政策和项目、资金、财务管理工作。</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负责监督管理县级财政经济发展支出，研究提出相关财政政策建议。制定全县基本建设财务制度，承担财政投资评审管理工作。</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负责管理和监督县级财政社会保障、就业及医疗卫生支出，会同有关部门拟订社会保障资金（基金）财务管理制度，编制县级社会保障预决算草案。</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负责管理和监督县级财政服务业发展、商业流通、旅游、粮食等支出，研究提出相关财政政策建议。拟订商业流通、旅游、粮食、物资、供销企业的财务管理制度；承担有关政策性补贴和专项储备资金财政管理工作。</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按规定会同地方税务部门共同起草地方性税收规范性文件；在规定的权限内，提出地方性税目税率调整和对全县财政影响较大的临时特案减免税的建议。</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根据县政府授权，依照《中华人民共和国公司法》、《中华人民共和国企业国有资产法》、《企业国有资产监督管理暂行条例》等法律、法规履行出资人职责，监管县管企业、地方金融企业的国有资产及政府资源性资产，以管资本为主加强国有资产监管。</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负责制定行政事业单位国有资产管理制度，并对执行情况进行监督检查。管理行政事业单位国有资产，制定资产配置标准和相关费用标准，编制县级行政事业单位国有资产购置预算；负责县级事业单位对外投资的审批和监督管理；负责全县财政预算内行政、事业单位和社会团体的非贸易外汇管理。</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负责制定国有资本经营预算制度，编制县级国有资本经营预算，审核和汇总编制全县国有资本经营预决算草案，收取县本级企业国有资本收益，组织实施全县企业财务制度，拟订企业国有资产管理相关制度，按规定管理资产评估工作；监督管理公物拍卖。</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研究提出支持地方性金融业发展的财政政策；研究提出地方融资性担保机构发展的财政政策；贯彻并实施地方政策性保险有关政策。</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执行国家政府性债务管理的政策和制度，拟订有关政策、制度，建立规范合理的政府债务管理及相关风险预警机制。</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负责管理全县会计工作，监督和规范会计行为，组织实施国家统一的会计制度，指导和监督注册会计师、会计师事务所的业务，指导和管理社会审计工作。</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监督检查财税法规、政策的执行情况，依法查处违法违规行为；反映财政收支管理中的重大问题，提出加强财政管理的政策建议。</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w:t>
      </w:r>
      <w:r>
        <w:rPr>
          <w:rFonts w:hint="eastAsia" w:ascii="仿宋" w:hAnsi="仿宋" w:eastAsia="仿宋" w:cs="仿宋"/>
          <w:sz w:val="32"/>
          <w:szCs w:val="32"/>
        </w:rPr>
        <w:t>承办法律、法规和规章规定的行政审批事项，其他事项按权限规定办理。</w:t>
      </w:r>
    </w:p>
    <w:p>
      <w:pPr>
        <w:pStyle w:val="9"/>
        <w:widowControl w:val="0"/>
        <w:topLinePunct/>
        <w:spacing w:line="560" w:lineRule="exact"/>
        <w:ind w:left="0" w:firstLine="624"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z w:val="32"/>
          <w:szCs w:val="32"/>
        </w:rPr>
        <w:t>承办县政府交办的其他事项。</w:t>
      </w:r>
    </w:p>
    <w:p>
      <w:pPr>
        <w:kinsoku w:val="0"/>
        <w:overflowPunct w:val="0"/>
        <w:adjustRightInd w:val="0"/>
        <w:snapToGrid w:val="0"/>
        <w:spacing w:line="360" w:lineRule="auto"/>
        <w:ind w:right="3569" w:firstLine="624" w:firstLineChars="200"/>
        <w:jc w:val="left"/>
        <w:outlineLvl w:val="0"/>
        <w:rPr>
          <w:rFonts w:hint="eastAsia" w:ascii="仿宋" w:hAnsi="仿宋" w:eastAsia="仿宋" w:cs="仿宋"/>
          <w:sz w:val="32"/>
          <w:szCs w:val="32"/>
        </w:rPr>
      </w:pPr>
      <w:r>
        <w:rPr>
          <w:rFonts w:hint="eastAsia" w:ascii="仿宋" w:hAnsi="仿宋" w:eastAsia="仿宋" w:cs="仿宋"/>
          <w:sz w:val="32"/>
          <w:szCs w:val="32"/>
        </w:rPr>
        <w:t>二、博爱县财政局预算单位构成</w:t>
      </w:r>
    </w:p>
    <w:p>
      <w:pPr>
        <w:kinsoku w:val="0"/>
        <w:overflowPunct w:val="0"/>
        <w:adjustRightInd w:val="0"/>
        <w:snapToGrid w:val="0"/>
        <w:spacing w:line="360" w:lineRule="auto"/>
        <w:ind w:right="3569" w:firstLine="624" w:firstLineChars="200"/>
        <w:jc w:val="left"/>
        <w:outlineLvl w:val="0"/>
        <w:rPr>
          <w:rFonts w:hint="eastAsia" w:ascii="仿宋" w:hAnsi="仿宋" w:eastAsia="仿宋" w:cs="仿宋"/>
          <w:sz w:val="32"/>
          <w:szCs w:val="32"/>
        </w:rPr>
      </w:pPr>
      <w:r>
        <w:rPr>
          <w:rFonts w:hint="eastAsia" w:ascii="仿宋" w:hAnsi="仿宋" w:eastAsia="仿宋" w:cs="仿宋"/>
          <w:sz w:val="32"/>
          <w:szCs w:val="32"/>
        </w:rPr>
        <w:t>河南省焦作市博爱县财政局本级</w:t>
      </w:r>
    </w:p>
    <w:p>
      <w:pPr>
        <w:widowControl/>
        <w:shd w:val="clear" w:color="auto" w:fill="FFFFFF"/>
        <w:spacing w:line="450" w:lineRule="atLeast"/>
        <w:ind w:firstLine="3438" w:firstLineChars="1102"/>
        <w:jc w:val="left"/>
        <w:rPr>
          <w:rFonts w:hint="eastAsia" w:ascii="仿宋" w:hAnsi="仿宋" w:eastAsia="仿宋" w:cs="仿宋"/>
          <w:sz w:val="32"/>
          <w:szCs w:val="32"/>
        </w:rPr>
      </w:pPr>
    </w:p>
    <w:p>
      <w:pPr>
        <w:widowControl/>
        <w:shd w:val="clear" w:color="auto" w:fill="FFFFFF"/>
        <w:spacing w:line="450" w:lineRule="atLeast"/>
        <w:jc w:val="center"/>
        <w:rPr>
          <w:rFonts w:hint="eastAsia" w:ascii="仿宋" w:hAnsi="仿宋" w:eastAsia="仿宋" w:cs="仿宋"/>
          <w:b/>
          <w:bCs/>
          <w:sz w:val="32"/>
          <w:szCs w:val="32"/>
        </w:rPr>
      </w:pPr>
    </w:p>
    <w:p>
      <w:pPr>
        <w:widowControl/>
        <w:shd w:val="clear" w:color="auto" w:fill="FFFFFF"/>
        <w:spacing w:line="450" w:lineRule="atLeast"/>
        <w:jc w:val="center"/>
        <w:rPr>
          <w:rFonts w:hint="eastAsia" w:ascii="仿宋" w:hAnsi="仿宋" w:eastAsia="仿宋" w:cs="仿宋"/>
          <w:b/>
          <w:bCs/>
          <w:sz w:val="32"/>
          <w:szCs w:val="32"/>
        </w:rPr>
      </w:pPr>
    </w:p>
    <w:p>
      <w:pPr>
        <w:widowControl/>
        <w:shd w:val="clear" w:color="auto" w:fill="FFFFFF"/>
        <w:spacing w:line="450" w:lineRule="atLeast"/>
        <w:jc w:val="center"/>
        <w:rPr>
          <w:rFonts w:hint="eastAsia" w:ascii="仿宋" w:hAnsi="仿宋" w:eastAsia="仿宋" w:cs="仿宋"/>
          <w:b/>
          <w:bCs/>
          <w:sz w:val="32"/>
          <w:szCs w:val="32"/>
        </w:rPr>
      </w:pPr>
    </w:p>
    <w:p>
      <w:pPr>
        <w:widowControl/>
        <w:shd w:val="clear" w:color="auto" w:fill="FFFFFF"/>
        <w:spacing w:line="450" w:lineRule="atLeast"/>
        <w:jc w:val="center"/>
        <w:rPr>
          <w:rFonts w:hint="eastAsia" w:ascii="仿宋" w:hAnsi="仿宋" w:eastAsia="仿宋" w:cs="仿宋"/>
          <w:b/>
          <w:bCs/>
          <w:sz w:val="32"/>
          <w:szCs w:val="32"/>
        </w:rPr>
      </w:pPr>
      <w:r>
        <w:rPr>
          <w:rFonts w:hint="eastAsia" w:ascii="仿宋" w:hAnsi="仿宋" w:eastAsia="仿宋" w:cs="仿宋"/>
          <w:b/>
          <w:bCs/>
          <w:sz w:val="32"/>
          <w:szCs w:val="32"/>
        </w:rPr>
        <w:t>第二部分</w:t>
      </w:r>
    </w:p>
    <w:p>
      <w:pPr>
        <w:widowControl/>
        <w:shd w:val="clear" w:color="auto" w:fill="FFFFFF"/>
        <w:spacing w:line="450" w:lineRule="atLeast"/>
        <w:jc w:val="center"/>
        <w:rPr>
          <w:rFonts w:hint="eastAsia" w:ascii="仿宋" w:hAnsi="仿宋" w:eastAsia="仿宋" w:cs="仿宋"/>
          <w:b/>
          <w:bCs/>
          <w:sz w:val="32"/>
          <w:szCs w:val="32"/>
        </w:rPr>
      </w:pPr>
      <w:r>
        <w:rPr>
          <w:rFonts w:hint="eastAsia" w:ascii="仿宋" w:hAnsi="仿宋" w:eastAsia="仿宋" w:cs="仿宋"/>
          <w:b/>
          <w:bCs/>
          <w:sz w:val="32"/>
          <w:szCs w:val="32"/>
        </w:rPr>
        <w:t>博爱县财政局2018年度部门预算情况说明</w:t>
      </w:r>
    </w:p>
    <w:p>
      <w:pPr>
        <w:adjustRightInd w:val="0"/>
        <w:snapToGrid w:val="0"/>
        <w:spacing w:line="360" w:lineRule="auto"/>
        <w:ind w:firstLine="624" w:firstLineChars="200"/>
        <w:outlineLvl w:val="0"/>
        <w:rPr>
          <w:rFonts w:hint="eastAsia" w:ascii="仿宋" w:hAnsi="仿宋" w:eastAsia="仿宋" w:cs="仿宋"/>
          <w:sz w:val="32"/>
          <w:szCs w:val="32"/>
        </w:rPr>
      </w:pPr>
    </w:p>
    <w:p>
      <w:pPr>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sz w:val="32"/>
          <w:szCs w:val="32"/>
        </w:rPr>
        <w:t>一、收入支出预算总体情况说明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博爱县财政局2018年收入总计1529.82万元，支出总计1529.82万元，与2017年相比，收、支总计各减少1144.73万元，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42.8</w:t>
      </w:r>
      <w:r>
        <w:rPr>
          <w:rFonts w:hint="eastAsia" w:ascii="仿宋" w:hAnsi="仿宋" w:eastAsia="仿宋" w:cs="仿宋"/>
          <w:sz w:val="32"/>
          <w:szCs w:val="32"/>
        </w:rPr>
        <w:t>%。主要原因：工资津补贴支出增加164.59万元，公用支出增加4.51万元，对个人和家庭的补助支出减少236.73万元</w:t>
      </w:r>
      <w:r>
        <w:rPr>
          <w:rFonts w:hint="eastAsia" w:ascii="仿宋" w:hAnsi="仿宋" w:eastAsia="仿宋" w:cs="仿宋"/>
          <w:sz w:val="32"/>
          <w:szCs w:val="32"/>
          <w:lang w:eastAsia="zh-CN"/>
        </w:rPr>
        <w:t>，</w:t>
      </w:r>
      <w:r>
        <w:rPr>
          <w:rFonts w:hint="eastAsia" w:ascii="仿宋" w:hAnsi="仿宋" w:eastAsia="仿宋" w:cs="仿宋"/>
          <w:sz w:val="32"/>
          <w:szCs w:val="32"/>
        </w:rPr>
        <w:t xml:space="preserve">专项支出减少1077.1万元。  </w:t>
      </w:r>
    </w:p>
    <w:p>
      <w:pPr>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二、收入预算总体情况说明</w:t>
      </w:r>
    </w:p>
    <w:p>
      <w:pPr>
        <w:widowControl/>
        <w:shd w:val="clear" w:color="auto" w:fill="FFFFFF"/>
        <w:spacing w:line="560" w:lineRule="atLeast"/>
        <w:ind w:firstLine="640"/>
        <w:jc w:val="left"/>
        <w:rPr>
          <w:rFonts w:hint="eastAsia" w:ascii="仿宋" w:hAnsi="仿宋" w:eastAsia="仿宋" w:cs="仿宋"/>
          <w:color w:val="FF0000"/>
          <w:sz w:val="32"/>
          <w:szCs w:val="32"/>
        </w:rPr>
      </w:pPr>
      <w:r>
        <w:rPr>
          <w:rFonts w:hint="eastAsia" w:ascii="仿宋" w:hAnsi="仿宋" w:eastAsia="仿宋" w:cs="仿宋"/>
          <w:sz w:val="32"/>
          <w:szCs w:val="32"/>
        </w:rPr>
        <w:t>博爱县财政局2018年收入合计1529.82万元，其中，一般公共预算1529.82万元; 政府性基金预算收入0万元；国有资本经营预算收入0万元；其他收入0万元</w:t>
      </w:r>
      <w:r>
        <w:rPr>
          <w:rFonts w:hint="eastAsia" w:ascii="仿宋" w:hAnsi="仿宋" w:eastAsia="仿宋" w:cs="仿宋"/>
          <w:sz w:val="32"/>
          <w:szCs w:val="32"/>
          <w:lang w:eastAsia="zh-CN"/>
        </w:rPr>
        <w:t>；</w:t>
      </w:r>
      <w:r>
        <w:rPr>
          <w:rFonts w:hint="eastAsia" w:ascii="仿宋" w:hAnsi="仿宋" w:eastAsia="仿宋" w:cs="仿宋"/>
          <w:sz w:val="32"/>
          <w:szCs w:val="32"/>
        </w:rPr>
        <w:t>部门财政性资金结转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color w:val="FF0000"/>
          <w:sz w:val="32"/>
          <w:szCs w:val="32"/>
        </w:rPr>
        <w:t xml:space="preserve"> </w:t>
      </w:r>
    </w:p>
    <w:p>
      <w:pPr>
        <w:widowControl/>
        <w:shd w:val="clear" w:color="auto" w:fill="FFFFFF"/>
        <w:spacing w:line="560" w:lineRule="atLeast"/>
        <w:ind w:firstLine="640"/>
        <w:jc w:val="left"/>
        <w:rPr>
          <w:rFonts w:hint="eastAsia" w:ascii="仿宋" w:hAnsi="仿宋" w:eastAsia="仿宋" w:cs="仿宋"/>
          <w:sz w:val="32"/>
          <w:szCs w:val="32"/>
        </w:rPr>
      </w:pPr>
      <w:r>
        <w:rPr>
          <w:rFonts w:hint="eastAsia" w:ascii="仿宋" w:hAnsi="仿宋" w:eastAsia="仿宋" w:cs="仿宋"/>
          <w:sz w:val="32"/>
          <w:szCs w:val="32"/>
        </w:rPr>
        <w:t>三、支出预算总体情况说明</w:t>
      </w:r>
    </w:p>
    <w:p>
      <w:pPr>
        <w:ind w:firstLine="780" w:firstLineChars="250"/>
        <w:rPr>
          <w:rFonts w:hint="eastAsia" w:ascii="仿宋" w:hAnsi="仿宋" w:eastAsia="仿宋" w:cs="仿宋"/>
          <w:sz w:val="32"/>
          <w:szCs w:val="32"/>
        </w:rPr>
      </w:pPr>
      <w:r>
        <w:rPr>
          <w:rFonts w:hint="eastAsia" w:ascii="仿宋" w:hAnsi="仿宋" w:eastAsia="仿宋" w:cs="仿宋"/>
          <w:sz w:val="32"/>
          <w:szCs w:val="32"/>
        </w:rPr>
        <w:t>博爱县财政局2018年支出合计1529.82万元，其中：基本支出1013.72万元，占66.26%；项目支出516.1万元，占33.74%。</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sz w:val="32"/>
          <w:szCs w:val="32"/>
        </w:rPr>
        <w:t>四、财政拨款收入支出预算总体情况说明</w:t>
      </w:r>
    </w:p>
    <w:p>
      <w:pPr>
        <w:ind w:firstLine="645"/>
        <w:rPr>
          <w:rFonts w:hint="eastAsia" w:ascii="仿宋" w:hAnsi="仿宋" w:eastAsia="仿宋" w:cs="仿宋"/>
          <w:sz w:val="32"/>
          <w:szCs w:val="32"/>
          <w:lang w:eastAsia="zh-CN"/>
        </w:rPr>
      </w:pPr>
      <w:r>
        <w:rPr>
          <w:rFonts w:hint="eastAsia" w:ascii="仿宋" w:hAnsi="仿宋" w:eastAsia="仿宋" w:cs="仿宋"/>
          <w:sz w:val="32"/>
          <w:szCs w:val="32"/>
        </w:rPr>
        <w:t>博爱县财政局2018年一般公共预算收支预算1529.82万元。与2017年相比，一般公共预算收支预算减少1144.73万元，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42.8</w:t>
      </w:r>
      <w:r>
        <w:rPr>
          <w:rFonts w:hint="eastAsia" w:ascii="仿宋" w:hAnsi="仿宋" w:eastAsia="仿宋" w:cs="仿宋"/>
          <w:sz w:val="32"/>
          <w:szCs w:val="32"/>
        </w:rPr>
        <w:t>%，主要原因：工资津补贴支出增加164.59万元，公用支出增加4.51万元，对个人和家庭的补助支出减少236.73万元。专项支出减少1077.1万元。政府性基金收支增加0万元，增长0%。主要原因：</w:t>
      </w:r>
      <w:r>
        <w:rPr>
          <w:rFonts w:hint="eastAsia" w:ascii="仿宋" w:hAnsi="仿宋" w:eastAsia="仿宋" w:cs="仿宋"/>
          <w:sz w:val="32"/>
          <w:szCs w:val="32"/>
          <w:lang w:eastAsia="zh-CN"/>
        </w:rPr>
        <w:t>我单位未安排此项支出。</w:t>
      </w:r>
    </w:p>
    <w:p>
      <w:pPr>
        <w:spacing w:line="560" w:lineRule="exact"/>
        <w:ind w:firstLine="780" w:firstLineChars="250"/>
        <w:outlineLvl w:val="0"/>
        <w:rPr>
          <w:rFonts w:hint="eastAsia" w:ascii="仿宋" w:hAnsi="仿宋" w:eastAsia="仿宋" w:cs="仿宋"/>
          <w:sz w:val="32"/>
          <w:szCs w:val="32"/>
        </w:rPr>
      </w:pPr>
      <w:r>
        <w:rPr>
          <w:rFonts w:hint="eastAsia" w:ascii="仿宋" w:hAnsi="仿宋" w:eastAsia="仿宋" w:cs="仿宋"/>
          <w:sz w:val="32"/>
          <w:szCs w:val="32"/>
        </w:rPr>
        <w:t>五、一般公共预算支出预算情况说明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博爱县财政局2018年一般公共预算支出年初预算为1529.82万元。主要用于以下方面：一般公共服务(类)支出753.5万元，占49.25%</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社会保障和就业(类)支出148.13万元，占9.78%；医疗卫生与计划生育(类)支出41.68万元，占2.41%；住房保障(类)支出70.41万元，占4.72%。项目支出516.1万元，占33.84%</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kern w:val="0"/>
          <w:sz w:val="32"/>
          <w:szCs w:val="32"/>
        </w:rPr>
        <w:t>六、一般公共预算基本支出预算情况说明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博爱县财政局2018年一般公共预算基本支出1013.72万元，其中：人员经费914.68万元，主要包括：基本工资、津贴补贴、奖金、社会保障缴费、绩效工资、其他工资福利支出、离休费、退休费、抚恤金、生活补助、医疗费、住房公积金、其他对个人和家庭的补助支出；公用经费99.04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kern w:val="0"/>
          <w:sz w:val="32"/>
          <w:szCs w:val="32"/>
        </w:rPr>
        <w:t>七、政府性基金预算支出预算情况说明</w:t>
      </w:r>
    </w:p>
    <w:p>
      <w:pPr>
        <w:spacing w:line="560" w:lineRule="exact"/>
        <w:ind w:firstLine="624" w:firstLineChars="200"/>
        <w:rPr>
          <w:rFonts w:hint="eastAsia" w:ascii="仿宋" w:hAnsi="仿宋" w:eastAsia="仿宋" w:cs="仿宋"/>
          <w:color w:val="000000" w:themeColor="text1"/>
          <w:kern w:val="0"/>
          <w:sz w:val="32"/>
          <w:szCs w:val="32"/>
        </w:rPr>
      </w:pPr>
      <w:r>
        <w:rPr>
          <w:rFonts w:hint="eastAsia" w:ascii="仿宋" w:hAnsi="仿宋" w:eastAsia="仿宋" w:cs="仿宋"/>
          <w:color w:val="000000" w:themeColor="text1"/>
          <w:sz w:val="32"/>
          <w:szCs w:val="32"/>
        </w:rPr>
        <w:t>我单位2018年没有使用政府性基金预算拨款安排的支出。</w:t>
      </w:r>
    </w:p>
    <w:p>
      <w:pPr>
        <w:spacing w:line="560" w:lineRule="exact"/>
        <w:ind w:firstLine="624" w:firstLineChars="200"/>
        <w:rPr>
          <w:rFonts w:hint="eastAsia" w:ascii="仿宋" w:hAnsi="仿宋" w:eastAsia="仿宋" w:cs="仿宋"/>
          <w:kern w:val="0"/>
          <w:sz w:val="32"/>
          <w:szCs w:val="32"/>
        </w:rPr>
      </w:pPr>
      <w:r>
        <w:rPr>
          <w:rFonts w:hint="eastAsia" w:ascii="仿宋" w:hAnsi="仿宋" w:eastAsia="仿宋" w:cs="仿宋"/>
          <w:sz w:val="32"/>
          <w:szCs w:val="32"/>
        </w:rPr>
        <w:t>八、</w:t>
      </w:r>
      <w:r>
        <w:rPr>
          <w:rFonts w:hint="eastAsia" w:ascii="仿宋" w:hAnsi="仿宋" w:eastAsia="仿宋" w:cs="仿宋"/>
          <w:kern w:val="0"/>
          <w:sz w:val="32"/>
          <w:szCs w:val="32"/>
        </w:rPr>
        <w:t>国有资本经营预算支出预算情况说明</w:t>
      </w:r>
    </w:p>
    <w:p>
      <w:pPr>
        <w:spacing w:line="560" w:lineRule="exact"/>
        <w:ind w:firstLine="624"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我单位2018年没有使用国有资本经营预算拨款安排的支出。</w:t>
      </w:r>
    </w:p>
    <w:p>
      <w:pPr>
        <w:spacing w:line="560" w:lineRule="exact"/>
        <w:ind w:firstLine="624" w:firstLineChars="200"/>
        <w:outlineLvl w:val="0"/>
        <w:rPr>
          <w:rFonts w:hint="eastAsia" w:ascii="仿宋" w:hAnsi="仿宋" w:eastAsia="仿宋" w:cs="仿宋"/>
          <w:sz w:val="32"/>
          <w:szCs w:val="32"/>
        </w:rPr>
      </w:pPr>
      <w:r>
        <w:rPr>
          <w:rFonts w:hint="eastAsia" w:ascii="仿宋" w:hAnsi="仿宋" w:eastAsia="仿宋" w:cs="仿宋"/>
          <w:color w:val="000000" w:themeColor="text1"/>
          <w:kern w:val="0"/>
          <w:sz w:val="32"/>
          <w:szCs w:val="32"/>
        </w:rPr>
        <w:t>九、“三公</w:t>
      </w:r>
      <w:r>
        <w:rPr>
          <w:rFonts w:hint="eastAsia" w:ascii="仿宋" w:hAnsi="仿宋" w:eastAsia="仿宋" w:cs="仿宋"/>
          <w:kern w:val="0"/>
          <w:sz w:val="32"/>
          <w:szCs w:val="32"/>
        </w:rPr>
        <w:t>”经费支出预算情况说明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我单位2018年“三公”经费预算为24万元。2018年“三公”经费支出预算数比2017年减少8.7万元，下降</w:t>
      </w:r>
      <w:r>
        <w:rPr>
          <w:rFonts w:hint="eastAsia" w:ascii="仿宋" w:hAnsi="仿宋" w:eastAsia="仿宋" w:cs="仿宋"/>
          <w:sz w:val="32"/>
          <w:szCs w:val="32"/>
          <w:lang w:val="en-US" w:eastAsia="zh-CN"/>
        </w:rPr>
        <w:t>26.6</w:t>
      </w:r>
      <w:r>
        <w:rPr>
          <w:rFonts w:hint="eastAsia" w:ascii="仿宋" w:hAnsi="仿宋" w:eastAsia="仿宋" w:cs="仿宋"/>
          <w:kern w:val="0"/>
          <w:sz w:val="32"/>
          <w:szCs w:val="32"/>
        </w:rPr>
        <w:t>%。</w:t>
      </w:r>
    </w:p>
    <w:p>
      <w:pPr>
        <w:rPr>
          <w:rFonts w:hint="eastAsia" w:ascii="仿宋" w:hAnsi="仿宋" w:eastAsia="仿宋" w:cs="仿宋"/>
          <w:sz w:val="32"/>
          <w:szCs w:val="32"/>
        </w:rPr>
      </w:pPr>
      <w:r>
        <w:rPr>
          <w:rFonts w:hint="eastAsia" w:ascii="仿宋" w:hAnsi="仿宋" w:eastAsia="仿宋" w:cs="仿宋"/>
          <w:sz w:val="32"/>
          <w:szCs w:val="32"/>
        </w:rPr>
        <w:t>　　具体支出情况如下：</w:t>
      </w:r>
    </w:p>
    <w:p>
      <w:pPr>
        <w:ind w:firstLine="645"/>
        <w:rPr>
          <w:rFonts w:hint="eastAsia" w:ascii="仿宋" w:hAnsi="仿宋" w:eastAsia="仿宋" w:cs="仿宋"/>
          <w:sz w:val="32"/>
          <w:szCs w:val="32"/>
          <w:lang w:eastAsia="zh-CN"/>
        </w:rPr>
      </w:pPr>
      <w:r>
        <w:rPr>
          <w:rFonts w:hint="eastAsia" w:ascii="仿宋" w:hAnsi="仿宋" w:eastAsia="仿宋" w:cs="仿宋"/>
          <w:sz w:val="32"/>
          <w:szCs w:val="32"/>
        </w:rPr>
        <w:t>(一)因公出国(境)费0万元，主要用于单位工作人员公务出国(境)的住宿费、旅费、伙食补助费、杂费、培训费等支出。比2017年减少</w:t>
      </w:r>
      <w:r>
        <w:rPr>
          <w:rFonts w:hint="eastAsia" w:ascii="仿宋" w:hAnsi="仿宋" w:eastAsia="仿宋" w:cs="仿宋"/>
          <w:kern w:val="0"/>
          <w:sz w:val="32"/>
          <w:szCs w:val="32"/>
        </w:rPr>
        <w:t>0万元，较上年下降0%，</w:t>
      </w:r>
      <w:r>
        <w:rPr>
          <w:rFonts w:hint="eastAsia" w:ascii="仿宋" w:hAnsi="仿宋" w:eastAsia="仿宋" w:cs="仿宋"/>
          <w:sz w:val="32"/>
          <w:szCs w:val="32"/>
        </w:rPr>
        <w:t>主要原因：</w:t>
      </w:r>
      <w:r>
        <w:rPr>
          <w:rFonts w:hint="eastAsia" w:ascii="仿宋" w:hAnsi="仿宋" w:eastAsia="仿宋" w:cs="仿宋"/>
          <w:sz w:val="32"/>
          <w:szCs w:val="32"/>
          <w:lang w:eastAsia="zh-CN"/>
        </w:rPr>
        <w:t>我单位未安排此项支出。</w:t>
      </w:r>
    </w:p>
    <w:p>
      <w:pPr>
        <w:ind w:firstLine="645"/>
        <w:rPr>
          <w:rFonts w:hint="eastAsia" w:ascii="仿宋" w:hAnsi="仿宋" w:eastAsia="仿宋" w:cs="仿宋"/>
          <w:sz w:val="32"/>
          <w:szCs w:val="32"/>
          <w:lang w:eastAsia="zh-CN"/>
        </w:rPr>
      </w:pPr>
      <w:r>
        <w:rPr>
          <w:rFonts w:hint="eastAsia" w:ascii="仿宋" w:hAnsi="仿宋" w:eastAsia="仿宋" w:cs="仿宋"/>
          <w:sz w:val="32"/>
          <w:szCs w:val="32"/>
        </w:rPr>
        <w:t xml:space="preserve"> (二)公务用车购置及运行费8万元，其中公务车辆购置费</w:t>
      </w:r>
      <w:r>
        <w:rPr>
          <w:rFonts w:hint="eastAsia" w:ascii="仿宋" w:hAnsi="仿宋" w:eastAsia="仿宋" w:cs="仿宋"/>
          <w:kern w:val="0"/>
          <w:sz w:val="32"/>
          <w:szCs w:val="32"/>
        </w:rPr>
        <w:t>0</w:t>
      </w:r>
      <w:r>
        <w:rPr>
          <w:rFonts w:hint="eastAsia" w:ascii="仿宋" w:hAnsi="仿宋" w:eastAsia="仿宋" w:cs="仿宋"/>
          <w:sz w:val="32"/>
          <w:szCs w:val="32"/>
        </w:rPr>
        <w:t>万元,</w:t>
      </w:r>
      <w:r>
        <w:rPr>
          <w:rFonts w:hint="eastAsia" w:ascii="仿宋" w:hAnsi="仿宋" w:eastAsia="仿宋" w:cs="仿宋"/>
          <w:kern w:val="0"/>
          <w:sz w:val="32"/>
          <w:szCs w:val="32"/>
        </w:rPr>
        <w:t xml:space="preserve"> 主要用于购置单位车辆费用，</w:t>
      </w:r>
      <w:r>
        <w:rPr>
          <w:rFonts w:hint="eastAsia" w:ascii="仿宋" w:hAnsi="仿宋" w:eastAsia="仿宋" w:cs="仿宋"/>
          <w:sz w:val="32"/>
          <w:szCs w:val="32"/>
        </w:rPr>
        <w:t>比2017年减少</w:t>
      </w:r>
      <w:r>
        <w:rPr>
          <w:rFonts w:hint="eastAsia" w:ascii="仿宋" w:hAnsi="仿宋" w:eastAsia="仿宋" w:cs="仿宋"/>
          <w:kern w:val="0"/>
          <w:sz w:val="32"/>
          <w:szCs w:val="32"/>
        </w:rPr>
        <w:t>0万元，较上年下降0%，主要原因：</w:t>
      </w:r>
      <w:r>
        <w:rPr>
          <w:rFonts w:hint="eastAsia" w:ascii="仿宋" w:hAnsi="仿宋" w:eastAsia="仿宋" w:cs="仿宋"/>
          <w:sz w:val="32"/>
          <w:szCs w:val="32"/>
          <w:lang w:eastAsia="zh-CN"/>
        </w:rPr>
        <w:t>我单位未安排此项支出。</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公务用车运行维护费8万元，主要用于开展工作所需公务用车的燃料费、维修费、过路过桥费、保险费、安全奖励费用等支出。公务用车运行维护费预算数比2017年增加1.6万元，增长</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w:t>
      </w:r>
      <w:r>
        <w:rPr>
          <w:rFonts w:hint="eastAsia" w:ascii="仿宋" w:hAnsi="仿宋" w:eastAsia="仿宋" w:cs="仿宋"/>
          <w:sz w:val="32"/>
          <w:szCs w:val="32"/>
        </w:rPr>
        <w:t>主要原因：车辆老化，公务用车运行维护费增加。</w:t>
      </w:r>
    </w:p>
    <w:p>
      <w:pPr>
        <w:ind w:firstLine="585"/>
        <w:rPr>
          <w:rFonts w:hint="eastAsia" w:ascii="仿宋" w:hAnsi="仿宋" w:eastAsia="仿宋" w:cs="仿宋"/>
          <w:sz w:val="32"/>
          <w:szCs w:val="32"/>
        </w:rPr>
      </w:pPr>
      <w:r>
        <w:rPr>
          <w:rFonts w:hint="eastAsia" w:ascii="仿宋" w:hAnsi="仿宋" w:eastAsia="仿宋" w:cs="仿宋"/>
          <w:sz w:val="32"/>
          <w:szCs w:val="32"/>
        </w:rPr>
        <w:t>(三)公务接待费16万元，主要用于按规定开支的各类公务接待(含外宾接待)支出。预算数比2017年减少10.3万元，下降</w:t>
      </w:r>
      <w:r>
        <w:rPr>
          <w:rFonts w:hint="eastAsia" w:ascii="仿宋" w:hAnsi="仿宋" w:eastAsia="仿宋" w:cs="仿宋"/>
          <w:kern w:val="0"/>
          <w:sz w:val="32"/>
          <w:szCs w:val="32"/>
          <w:lang w:val="en-US" w:eastAsia="zh-CN"/>
        </w:rPr>
        <w:t>39.16</w:t>
      </w:r>
      <w:r>
        <w:rPr>
          <w:rFonts w:hint="eastAsia" w:ascii="仿宋" w:hAnsi="仿宋" w:eastAsia="仿宋" w:cs="仿宋"/>
          <w:kern w:val="0"/>
          <w:sz w:val="32"/>
          <w:szCs w:val="32"/>
        </w:rPr>
        <w:t>%</w:t>
      </w:r>
      <w:r>
        <w:rPr>
          <w:rFonts w:hint="eastAsia" w:ascii="仿宋" w:hAnsi="仿宋" w:eastAsia="仿宋" w:cs="仿宋"/>
          <w:sz w:val="32"/>
          <w:szCs w:val="32"/>
        </w:rPr>
        <w:t>。主要原因：严格执行八项规定，压缩公务活动接待，接待任务减少。</w:t>
      </w:r>
    </w:p>
    <w:p>
      <w:pPr>
        <w:kinsoku w:val="0"/>
        <w:overflowPunct w:val="0"/>
        <w:autoSpaceDE w:val="0"/>
        <w:autoSpaceDN w:val="0"/>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kern w:val="0"/>
          <w:sz w:val="32"/>
          <w:szCs w:val="32"/>
        </w:rPr>
        <w:t xml:space="preserve"> </w:t>
      </w:r>
      <w:r>
        <w:rPr>
          <w:rFonts w:hint="eastAsia" w:ascii="仿宋" w:hAnsi="仿宋" w:eastAsia="仿宋" w:cs="仿宋"/>
          <w:spacing w:val="-1"/>
          <w:kern w:val="0"/>
          <w:sz w:val="32"/>
          <w:szCs w:val="32"/>
        </w:rPr>
        <w:t>十、其他重要事项的情况说明</w:t>
      </w:r>
    </w:p>
    <w:p>
      <w:pPr>
        <w:kinsoku w:val="0"/>
        <w:overflowPunct w:val="0"/>
        <w:autoSpaceDE w:val="0"/>
        <w:autoSpaceDN w:val="0"/>
        <w:adjustRightInd w:val="0"/>
        <w:snapToGrid w:val="0"/>
        <w:spacing w:line="360" w:lineRule="auto"/>
        <w:ind w:firstLine="624" w:firstLineChars="200"/>
        <w:outlineLvl w:val="0"/>
        <w:rPr>
          <w:rFonts w:hint="eastAsia" w:ascii="仿宋" w:hAnsi="仿宋" w:eastAsia="仿宋" w:cs="仿宋"/>
          <w:sz w:val="32"/>
          <w:szCs w:val="32"/>
        </w:rPr>
      </w:pPr>
      <w:r>
        <w:rPr>
          <w:rFonts w:hint="eastAsia" w:ascii="仿宋" w:hAnsi="仿宋" w:eastAsia="仿宋" w:cs="仿宋"/>
          <w:b/>
          <w:kern w:val="0"/>
          <w:sz w:val="32"/>
          <w:szCs w:val="32"/>
        </w:rPr>
        <w:t>（一）机关运行经费支出情况</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博爱县财政局2018年机关运行经费支出预算</w:t>
      </w:r>
      <w:r>
        <w:rPr>
          <w:rFonts w:hint="eastAsia" w:ascii="仿宋" w:hAnsi="仿宋" w:eastAsia="仿宋" w:cs="仿宋"/>
          <w:kern w:val="0"/>
          <w:sz w:val="32"/>
          <w:szCs w:val="32"/>
        </w:rPr>
        <w:t>99.04</w:t>
      </w:r>
      <w:r>
        <w:rPr>
          <w:rFonts w:hint="eastAsia" w:ascii="仿宋" w:hAnsi="仿宋" w:eastAsia="仿宋" w:cs="仿宋"/>
          <w:sz w:val="32"/>
          <w:szCs w:val="32"/>
        </w:rPr>
        <w:t>万元，主要保障机关机构正常运转及正常履职需要的办公费、水电费、物业费、维修费、差旅费等支出，比2017年增加4.51</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4.77</w:t>
      </w:r>
      <w:r>
        <w:rPr>
          <w:rFonts w:hint="eastAsia" w:ascii="仿宋" w:hAnsi="仿宋" w:eastAsia="仿宋" w:cs="仿宋"/>
          <w:kern w:val="0"/>
          <w:sz w:val="32"/>
          <w:szCs w:val="32"/>
        </w:rPr>
        <w:t>%，主要原因：办公设备老化维护成本增加</w:t>
      </w:r>
      <w:r>
        <w:rPr>
          <w:rFonts w:hint="eastAsia" w:ascii="仿宋" w:hAnsi="仿宋" w:eastAsia="仿宋" w:cs="仿宋"/>
          <w:sz w:val="32"/>
          <w:szCs w:val="32"/>
        </w:rPr>
        <w:t>。</w:t>
      </w:r>
    </w:p>
    <w:p>
      <w:pPr>
        <w:kinsoku w:val="0"/>
        <w:overflowPunct w:val="0"/>
        <w:autoSpaceDE w:val="0"/>
        <w:autoSpaceDN w:val="0"/>
        <w:adjustRightInd w:val="0"/>
        <w:snapToGrid w:val="0"/>
        <w:spacing w:line="360" w:lineRule="auto"/>
        <w:ind w:firstLine="624" w:firstLineChars="200"/>
        <w:outlineLvl w:val="0"/>
        <w:rPr>
          <w:rFonts w:hint="eastAsia" w:ascii="仿宋" w:hAnsi="仿宋" w:eastAsia="仿宋" w:cs="仿宋"/>
          <w:b/>
          <w:kern w:val="0"/>
          <w:sz w:val="32"/>
          <w:szCs w:val="32"/>
        </w:rPr>
      </w:pPr>
      <w:r>
        <w:rPr>
          <w:rFonts w:hint="eastAsia" w:ascii="仿宋" w:hAnsi="仿宋" w:eastAsia="仿宋" w:cs="仿宋"/>
          <w:b/>
          <w:kern w:val="0"/>
          <w:sz w:val="32"/>
          <w:szCs w:val="32"/>
        </w:rPr>
        <w:t>（二）政府采购支出情况</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2018年政府采购预算安排</w:t>
      </w:r>
      <w:r>
        <w:rPr>
          <w:rFonts w:hint="eastAsia" w:ascii="仿宋" w:hAnsi="仿宋" w:eastAsia="仿宋" w:cs="仿宋"/>
          <w:kern w:val="0"/>
          <w:sz w:val="32"/>
          <w:szCs w:val="32"/>
        </w:rPr>
        <w:t>0</w:t>
      </w:r>
      <w:r>
        <w:rPr>
          <w:rFonts w:hint="eastAsia" w:ascii="仿宋" w:hAnsi="仿宋" w:eastAsia="仿宋" w:cs="仿宋"/>
          <w:sz w:val="32"/>
          <w:szCs w:val="32"/>
        </w:rPr>
        <w:t>万元</w:t>
      </w:r>
      <w:r>
        <w:rPr>
          <w:rFonts w:hint="eastAsia" w:ascii="仿宋" w:hAnsi="仿宋" w:eastAsia="仿宋" w:cs="仿宋"/>
          <w:kern w:val="0"/>
          <w:sz w:val="32"/>
          <w:szCs w:val="32"/>
        </w:rPr>
        <w:t>。</w:t>
      </w:r>
      <w:r>
        <w:rPr>
          <w:rFonts w:hint="eastAsia" w:ascii="仿宋" w:hAnsi="仿宋" w:eastAsia="仿宋" w:cs="仿宋"/>
          <w:sz w:val="32"/>
          <w:szCs w:val="32"/>
        </w:rPr>
        <w:t>其中：</w:t>
      </w:r>
      <w:r>
        <w:rPr>
          <w:rFonts w:hint="eastAsia" w:ascii="仿宋" w:hAnsi="仿宋" w:eastAsia="仿宋" w:cs="仿宋"/>
          <w:kern w:val="0"/>
          <w:sz w:val="32"/>
          <w:szCs w:val="32"/>
        </w:rPr>
        <w:t>政府采购货物预算0万元、政府采购工程预算0万元、政府采购服务预算0万元。</w:t>
      </w:r>
    </w:p>
    <w:p>
      <w:pPr>
        <w:kinsoku w:val="0"/>
        <w:overflowPunct w:val="0"/>
        <w:autoSpaceDE w:val="0"/>
        <w:autoSpaceDN w:val="0"/>
        <w:adjustRightInd w:val="0"/>
        <w:snapToGrid w:val="0"/>
        <w:spacing w:line="360" w:lineRule="auto"/>
        <w:ind w:firstLine="468" w:firstLineChars="150"/>
        <w:outlineLvl w:val="0"/>
        <w:rPr>
          <w:rFonts w:hint="eastAsia" w:ascii="仿宋" w:hAnsi="仿宋" w:eastAsia="仿宋" w:cs="仿宋"/>
          <w:b/>
          <w:kern w:val="0"/>
          <w:sz w:val="32"/>
          <w:szCs w:val="32"/>
        </w:rPr>
      </w:pPr>
      <w:r>
        <w:rPr>
          <w:rFonts w:hint="eastAsia" w:ascii="仿宋" w:hAnsi="仿宋" w:eastAsia="仿宋" w:cs="仿宋"/>
          <w:b/>
          <w:kern w:val="0"/>
          <w:sz w:val="32"/>
          <w:szCs w:val="32"/>
        </w:rPr>
        <w:t>（三）关于预算绩效管理工作开展情况说明</w:t>
      </w:r>
    </w:p>
    <w:p>
      <w:pPr>
        <w:ind w:firstLine="624" w:firstLineChars="200"/>
        <w:rPr>
          <w:rFonts w:hint="eastAsia" w:ascii="仿宋" w:hAnsi="仿宋" w:eastAsia="仿宋" w:cs="仿宋"/>
          <w:sz w:val="32"/>
          <w:szCs w:val="32"/>
        </w:rPr>
      </w:pPr>
      <w:r>
        <w:rPr>
          <w:rFonts w:hint="eastAsia" w:ascii="仿宋" w:hAnsi="仿宋" w:eastAsia="仿宋" w:cs="仿宋"/>
          <w:sz w:val="32"/>
          <w:szCs w:val="32"/>
        </w:rPr>
        <w:t>2017年,我部门对0个项目进行了预算绩效评价，涉及资金0万元。 2018年，我部门纳入预算绩效管理的支出总额为</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1529.82</w:t>
      </w:r>
      <w:r>
        <w:rPr>
          <w:rFonts w:hint="eastAsia" w:ascii="仿宋" w:hAnsi="仿宋" w:eastAsia="仿宋" w:cs="仿宋"/>
          <w:sz w:val="32"/>
          <w:szCs w:val="32"/>
        </w:rPr>
        <w:t>万元，其中人员经费支出</w:t>
      </w:r>
      <w:r>
        <w:rPr>
          <w:rFonts w:hint="eastAsia" w:ascii="仿宋" w:hAnsi="仿宋" w:eastAsia="仿宋" w:cs="仿宋"/>
          <w:kern w:val="0"/>
          <w:sz w:val="32"/>
          <w:szCs w:val="32"/>
          <w:lang w:val="en-US" w:eastAsia="zh-CN"/>
        </w:rPr>
        <w:t>914.68</w:t>
      </w:r>
      <w:r>
        <w:rPr>
          <w:rFonts w:hint="eastAsia" w:ascii="仿宋" w:hAnsi="仿宋" w:eastAsia="仿宋" w:cs="仿宋"/>
          <w:sz w:val="32"/>
          <w:szCs w:val="32"/>
        </w:rPr>
        <w:t>万元，公用经费支出</w:t>
      </w:r>
      <w:r>
        <w:rPr>
          <w:rFonts w:hint="eastAsia" w:ascii="仿宋" w:hAnsi="仿宋" w:eastAsia="仿宋" w:cs="仿宋"/>
          <w:kern w:val="0"/>
          <w:sz w:val="32"/>
          <w:szCs w:val="32"/>
          <w:lang w:val="en-US" w:eastAsia="zh-CN"/>
        </w:rPr>
        <w:t>99.04</w:t>
      </w:r>
      <w:r>
        <w:rPr>
          <w:rFonts w:hint="eastAsia" w:ascii="仿宋" w:hAnsi="仿宋" w:eastAsia="仿宋" w:cs="仿宋"/>
          <w:sz w:val="32"/>
          <w:szCs w:val="32"/>
        </w:rPr>
        <w:t>万元，支出项目共</w:t>
      </w:r>
      <w:r>
        <w:rPr>
          <w:rFonts w:hint="eastAsia" w:ascii="仿宋" w:hAnsi="仿宋" w:eastAsia="仿宋" w:cs="仿宋"/>
          <w:kern w:val="0"/>
          <w:sz w:val="32"/>
          <w:szCs w:val="32"/>
          <w:lang w:val="en-US" w:eastAsia="zh-CN"/>
        </w:rPr>
        <w:t>7</w:t>
      </w:r>
      <w:r>
        <w:rPr>
          <w:rFonts w:hint="eastAsia" w:ascii="仿宋" w:hAnsi="仿宋" w:eastAsia="仿宋" w:cs="仿宋"/>
          <w:sz w:val="32"/>
          <w:szCs w:val="32"/>
        </w:rPr>
        <w:t>个，支出总额</w:t>
      </w:r>
      <w:r>
        <w:rPr>
          <w:rFonts w:hint="eastAsia" w:ascii="仿宋" w:hAnsi="仿宋" w:eastAsia="仿宋" w:cs="仿宋"/>
          <w:kern w:val="0"/>
          <w:sz w:val="32"/>
          <w:szCs w:val="32"/>
          <w:lang w:val="en-US" w:eastAsia="zh-CN"/>
        </w:rPr>
        <w:t>516.1</w:t>
      </w:r>
      <w:r>
        <w:rPr>
          <w:rFonts w:hint="eastAsia" w:ascii="仿宋" w:hAnsi="仿宋" w:eastAsia="仿宋" w:cs="仿宋"/>
          <w:sz w:val="32"/>
          <w:szCs w:val="32"/>
        </w:rPr>
        <w:t>万元，其中预算支出100万元及100万元以上项目</w:t>
      </w:r>
      <w:r>
        <w:rPr>
          <w:rFonts w:hint="eastAsia" w:ascii="仿宋" w:hAnsi="仿宋" w:eastAsia="仿宋" w:cs="仿宋"/>
          <w:kern w:val="0"/>
          <w:sz w:val="32"/>
          <w:szCs w:val="32"/>
          <w:lang w:val="en-US" w:eastAsia="zh-CN"/>
        </w:rPr>
        <w:t>1</w:t>
      </w:r>
      <w:r>
        <w:rPr>
          <w:rFonts w:hint="eastAsia" w:ascii="仿宋" w:hAnsi="仿宋" w:eastAsia="仿宋" w:cs="仿宋"/>
          <w:sz w:val="32"/>
          <w:szCs w:val="32"/>
        </w:rPr>
        <w:t>个，支出总额</w:t>
      </w:r>
      <w:r>
        <w:rPr>
          <w:rFonts w:hint="eastAsia" w:ascii="仿宋" w:hAnsi="仿宋" w:eastAsia="仿宋" w:cs="仿宋"/>
          <w:kern w:val="0"/>
          <w:sz w:val="32"/>
          <w:szCs w:val="32"/>
          <w:lang w:val="en-US" w:eastAsia="zh-CN"/>
        </w:rPr>
        <w:t>280.09</w:t>
      </w:r>
      <w:r>
        <w:rPr>
          <w:rFonts w:hint="eastAsia" w:ascii="仿宋" w:hAnsi="仿宋" w:eastAsia="仿宋" w:cs="仿宋"/>
          <w:sz w:val="32"/>
          <w:szCs w:val="32"/>
        </w:rPr>
        <w:t xml:space="preserve">万元。 </w:t>
      </w:r>
    </w:p>
    <w:p>
      <w:pPr>
        <w:ind w:left="404" w:leftChars="200"/>
        <w:rPr>
          <w:rFonts w:hint="eastAsia" w:ascii="仿宋" w:hAnsi="仿宋" w:eastAsia="仿宋" w:cs="仿宋"/>
          <w:b/>
          <w:bCs/>
          <w:sz w:val="32"/>
          <w:szCs w:val="32"/>
        </w:rPr>
      </w:pPr>
      <w:r>
        <w:rPr>
          <w:rFonts w:hint="eastAsia" w:ascii="仿宋" w:hAnsi="仿宋" w:eastAsia="仿宋" w:cs="仿宋"/>
          <w:b/>
          <w:bCs/>
          <w:sz w:val="32"/>
          <w:szCs w:val="32"/>
        </w:rPr>
        <w:t>（四）国有资产占用情况</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kern w:val="0"/>
          <w:sz w:val="32"/>
          <w:szCs w:val="32"/>
        </w:rPr>
      </w:pPr>
      <w:r>
        <w:rPr>
          <w:rFonts w:hint="eastAsia" w:ascii="仿宋" w:hAnsi="仿宋" w:eastAsia="仿宋" w:cs="仿宋"/>
          <w:kern w:val="0"/>
          <w:sz w:val="32"/>
          <w:szCs w:val="32"/>
        </w:rPr>
        <w:t>2017年期末，财政局固定资产总额580.07万元，其中，房屋建筑物40.26万元，车辆88.87万元，其他资产450.94万元。共有车辆6辆，其中：一般公务用车6辆，执法执勤车0辆；</w:t>
      </w:r>
      <w:r>
        <w:rPr>
          <w:rFonts w:hint="eastAsia" w:ascii="仿宋" w:hAnsi="仿宋" w:eastAsia="仿宋" w:cs="仿宋"/>
          <w:sz w:val="32"/>
          <w:szCs w:val="32"/>
        </w:rPr>
        <w:t>单价50万元以上通用设备</w:t>
      </w:r>
      <w:r>
        <w:rPr>
          <w:rFonts w:hint="eastAsia" w:ascii="仿宋" w:hAnsi="仿宋" w:eastAsia="仿宋" w:cs="仿宋"/>
          <w:kern w:val="0"/>
          <w:sz w:val="32"/>
          <w:szCs w:val="32"/>
        </w:rPr>
        <w:t>0</w:t>
      </w:r>
      <w:r>
        <w:rPr>
          <w:rFonts w:hint="eastAsia" w:ascii="仿宋" w:hAnsi="仿宋" w:eastAsia="仿宋" w:cs="仿宋"/>
          <w:sz w:val="32"/>
          <w:szCs w:val="32"/>
        </w:rPr>
        <w:t>台（套），单位价值100万元以上专用设备</w:t>
      </w:r>
      <w:r>
        <w:rPr>
          <w:rFonts w:hint="eastAsia" w:ascii="仿宋" w:hAnsi="仿宋" w:eastAsia="仿宋" w:cs="仿宋"/>
          <w:kern w:val="0"/>
          <w:sz w:val="32"/>
          <w:szCs w:val="32"/>
        </w:rPr>
        <w:t>0</w:t>
      </w:r>
      <w:r>
        <w:rPr>
          <w:rFonts w:hint="eastAsia" w:ascii="仿宋" w:hAnsi="仿宋" w:eastAsia="仿宋" w:cs="仿宋"/>
          <w:sz w:val="32"/>
          <w:szCs w:val="32"/>
        </w:rPr>
        <w:t>台（套）。</w:t>
      </w:r>
    </w:p>
    <w:p>
      <w:pPr>
        <w:widowControl/>
        <w:ind w:firstLine="624"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rPr>
        <w:t>（五）关于预算部门构成说明</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b/>
          <w:kern w:val="0"/>
          <w:sz w:val="32"/>
          <w:szCs w:val="32"/>
        </w:rPr>
      </w:pPr>
      <w:r>
        <w:rPr>
          <w:rFonts w:hint="eastAsia" w:ascii="仿宋" w:hAnsi="仿宋" w:eastAsia="仿宋" w:cs="仿宋"/>
          <w:sz w:val="32"/>
          <w:szCs w:val="32"/>
        </w:rPr>
        <w:t>2018年我单位按照县财政预算公开要求，将博爱县财政局本级预算单位全部纳入预算公开范围。</w:t>
      </w: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adjustRightInd w:val="0"/>
        <w:snapToGrid w:val="0"/>
        <w:spacing w:line="360" w:lineRule="auto"/>
        <w:jc w:val="center"/>
        <w:rPr>
          <w:rFonts w:hint="eastAsia" w:ascii="仿宋" w:hAnsi="仿宋" w:eastAsia="仿宋" w:cs="仿宋"/>
          <w:b/>
          <w:bCs/>
          <w:sz w:val="32"/>
          <w:szCs w:val="32"/>
        </w:rPr>
      </w:pPr>
    </w:p>
    <w:p>
      <w:pPr>
        <w:numPr>
          <w:ilvl w:val="0"/>
          <w:numId w:val="3"/>
        </w:numPr>
        <w:adjustRightInd w:val="0"/>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名词解释</w:t>
      </w:r>
    </w:p>
    <w:p>
      <w:pPr>
        <w:numPr>
          <w:ilvl w:val="0"/>
          <w:numId w:val="0"/>
        </w:numPr>
        <w:adjustRightInd w:val="0"/>
        <w:snapToGrid w:val="0"/>
        <w:spacing w:line="360" w:lineRule="auto"/>
        <w:jc w:val="both"/>
        <w:rPr>
          <w:rFonts w:hint="eastAsia" w:ascii="仿宋" w:hAnsi="仿宋" w:eastAsia="仿宋" w:cs="仿宋"/>
          <w:b/>
          <w:bCs/>
          <w:sz w:val="32"/>
          <w:szCs w:val="32"/>
        </w:rPr>
      </w:pP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一、财政拨款收入：是指县级财政当年拨付的资金。</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二、事业收入：是指事业单位开展专业活动及辅助活动所取 得的收入。</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四、基本支出：是指为保障机构正常运转、完成日常工作任务所必需的开支，其内容包括人员经费和日常公用经费两部分。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五、项目支出：是指在基本支出之外，为完成特定的行政工作任务或事业发展目标所发生的支出。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六、“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七、机关运行经费：是指为保障行政机构正常运转及正常履职需要的办公费、水电费、日常维修、物业费、维修费、差旅费、公务用车运行维护费以及其他费用等支出。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 xml:space="preserve"> 八、资产管理经费：是指用于全县资产评估费用的支出。</w:t>
      </w:r>
    </w:p>
    <w:p>
      <w:pPr>
        <w:kinsoku w:val="0"/>
        <w:overflowPunct w:val="0"/>
        <w:autoSpaceDE w:val="0"/>
        <w:autoSpaceDN w:val="0"/>
        <w:adjustRightInd w:val="0"/>
        <w:snapToGrid w:val="0"/>
        <w:spacing w:line="360" w:lineRule="auto"/>
        <w:ind w:firstLine="624" w:firstLineChars="200"/>
        <w:rPr>
          <w:rFonts w:hint="eastAsia" w:ascii="仿宋" w:hAnsi="仿宋" w:eastAsia="仿宋" w:cs="仿宋"/>
          <w:sz w:val="32"/>
          <w:szCs w:val="32"/>
        </w:rPr>
      </w:pPr>
    </w:p>
    <w:p>
      <w:pPr>
        <w:adjustRightInd w:val="0"/>
        <w:snapToGrid w:val="0"/>
        <w:spacing w:line="360" w:lineRule="auto"/>
        <w:ind w:firstLine="624" w:firstLineChars="200"/>
        <w:rPr>
          <w:rFonts w:hint="eastAsia" w:ascii="仿宋" w:hAnsi="仿宋" w:eastAsia="仿宋" w:cs="仿宋"/>
          <w:sz w:val="32"/>
          <w:szCs w:val="32"/>
        </w:rPr>
      </w:pPr>
      <w:r>
        <w:rPr>
          <w:rFonts w:hint="eastAsia" w:ascii="仿宋" w:hAnsi="仿宋" w:eastAsia="仿宋" w:cs="仿宋"/>
          <w:sz w:val="32"/>
          <w:szCs w:val="32"/>
        </w:rPr>
        <w:t>附件：博爱县财政局2018年度部门预算表</w:t>
      </w:r>
    </w:p>
    <w:sectPr>
      <w:pgSz w:w="11906" w:h="16838"/>
      <w:pgMar w:top="2154" w:right="1474" w:bottom="1757" w:left="1587" w:header="851" w:footer="992" w:gutter="0"/>
      <w:cols w:space="0" w:num="1"/>
      <w:docGrid w:type="linesAndChars" w:linePitch="312"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9B2BD"/>
    <w:multiLevelType w:val="singleLevel"/>
    <w:tmpl w:val="9D49B2BD"/>
    <w:lvl w:ilvl="0" w:tentative="0">
      <w:start w:val="3"/>
      <w:numFmt w:val="chineseCounting"/>
      <w:suff w:val="space"/>
      <w:lvlText w:val="第%1部分"/>
      <w:lvlJc w:val="left"/>
      <w:rPr>
        <w:rFonts w:hint="eastAsia"/>
      </w:rPr>
    </w:lvl>
  </w:abstractNum>
  <w:abstractNum w:abstractNumId="1">
    <w:nsid w:val="5A796DEC"/>
    <w:multiLevelType w:val="singleLevel"/>
    <w:tmpl w:val="5A796DEC"/>
    <w:lvl w:ilvl="0" w:tentative="0">
      <w:start w:val="1"/>
      <w:numFmt w:val="chineseCounting"/>
      <w:suff w:val="nothing"/>
      <w:lvlText w:val="%1、"/>
      <w:lvlJc w:val="left"/>
    </w:lvl>
  </w:abstractNum>
  <w:abstractNum w:abstractNumId="2">
    <w:nsid w:val="64486B1F"/>
    <w:multiLevelType w:val="multilevel"/>
    <w:tmpl w:val="64486B1F"/>
    <w:lvl w:ilvl="0" w:tentative="0">
      <w:start w:val="1"/>
      <w:numFmt w:val="japaneseCounting"/>
      <w:lvlText w:val="（%1）"/>
      <w:lvlJc w:val="left"/>
      <w:pPr>
        <w:ind w:left="1702" w:hanging="1080"/>
      </w:pPr>
      <w:rPr>
        <w:rFonts w:hint="default"/>
      </w:rPr>
    </w:lvl>
    <w:lvl w:ilvl="1" w:tentative="0">
      <w:start w:val="1"/>
      <w:numFmt w:val="lowerLetter"/>
      <w:lvlText w:val="%2)"/>
      <w:lvlJc w:val="left"/>
      <w:pPr>
        <w:ind w:left="1462" w:hanging="420"/>
      </w:pPr>
    </w:lvl>
    <w:lvl w:ilvl="2" w:tentative="0">
      <w:start w:val="1"/>
      <w:numFmt w:val="lowerRoman"/>
      <w:lvlText w:val="%3."/>
      <w:lvlJc w:val="right"/>
      <w:pPr>
        <w:ind w:left="1882" w:hanging="420"/>
      </w:pPr>
    </w:lvl>
    <w:lvl w:ilvl="3" w:tentative="0">
      <w:start w:val="1"/>
      <w:numFmt w:val="decimal"/>
      <w:lvlText w:val="%4."/>
      <w:lvlJc w:val="left"/>
      <w:pPr>
        <w:ind w:left="2302" w:hanging="420"/>
      </w:pPr>
    </w:lvl>
    <w:lvl w:ilvl="4" w:tentative="0">
      <w:start w:val="1"/>
      <w:numFmt w:val="lowerLetter"/>
      <w:lvlText w:val="%5)"/>
      <w:lvlJc w:val="left"/>
      <w:pPr>
        <w:ind w:left="2722" w:hanging="420"/>
      </w:pPr>
    </w:lvl>
    <w:lvl w:ilvl="5" w:tentative="0">
      <w:start w:val="1"/>
      <w:numFmt w:val="lowerRoman"/>
      <w:lvlText w:val="%6."/>
      <w:lvlJc w:val="right"/>
      <w:pPr>
        <w:ind w:left="3142" w:hanging="420"/>
      </w:pPr>
    </w:lvl>
    <w:lvl w:ilvl="6" w:tentative="0">
      <w:start w:val="1"/>
      <w:numFmt w:val="decimal"/>
      <w:lvlText w:val="%7."/>
      <w:lvlJc w:val="left"/>
      <w:pPr>
        <w:ind w:left="3562" w:hanging="420"/>
      </w:pPr>
    </w:lvl>
    <w:lvl w:ilvl="7" w:tentative="0">
      <w:start w:val="1"/>
      <w:numFmt w:val="lowerLetter"/>
      <w:lvlText w:val="%8)"/>
      <w:lvlJc w:val="left"/>
      <w:pPr>
        <w:ind w:left="3982" w:hanging="420"/>
      </w:pPr>
    </w:lvl>
    <w:lvl w:ilvl="8" w:tentative="0">
      <w:start w:val="1"/>
      <w:numFmt w:val="lowerRoman"/>
      <w:lvlText w:val="%9."/>
      <w:lvlJc w:val="right"/>
      <w:pPr>
        <w:ind w:left="440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0DD26A9"/>
    <w:rsid w:val="000B2922"/>
    <w:rsid w:val="000D5788"/>
    <w:rsid w:val="000F37F9"/>
    <w:rsid w:val="00167350"/>
    <w:rsid w:val="001F6CC5"/>
    <w:rsid w:val="00203E45"/>
    <w:rsid w:val="00302D7D"/>
    <w:rsid w:val="0031056B"/>
    <w:rsid w:val="00327B93"/>
    <w:rsid w:val="00373611"/>
    <w:rsid w:val="003B4AAC"/>
    <w:rsid w:val="003D4A1F"/>
    <w:rsid w:val="003E0D15"/>
    <w:rsid w:val="004E4FD4"/>
    <w:rsid w:val="004F4D44"/>
    <w:rsid w:val="005A22BE"/>
    <w:rsid w:val="00600D38"/>
    <w:rsid w:val="006036BF"/>
    <w:rsid w:val="00676375"/>
    <w:rsid w:val="00695DC2"/>
    <w:rsid w:val="006F6B5B"/>
    <w:rsid w:val="007357DD"/>
    <w:rsid w:val="00741038"/>
    <w:rsid w:val="007C23D1"/>
    <w:rsid w:val="007D2011"/>
    <w:rsid w:val="007F4F81"/>
    <w:rsid w:val="008A427B"/>
    <w:rsid w:val="009962EB"/>
    <w:rsid w:val="009C6637"/>
    <w:rsid w:val="009D173D"/>
    <w:rsid w:val="00A06323"/>
    <w:rsid w:val="00A827F7"/>
    <w:rsid w:val="00AA4C40"/>
    <w:rsid w:val="00AB6984"/>
    <w:rsid w:val="00AE640E"/>
    <w:rsid w:val="00B717E0"/>
    <w:rsid w:val="00B97A9B"/>
    <w:rsid w:val="00BF4AD3"/>
    <w:rsid w:val="00C15641"/>
    <w:rsid w:val="00C1629E"/>
    <w:rsid w:val="00C87693"/>
    <w:rsid w:val="00CA0D08"/>
    <w:rsid w:val="00D03057"/>
    <w:rsid w:val="00E00186"/>
    <w:rsid w:val="00EC129C"/>
    <w:rsid w:val="00ED11DA"/>
    <w:rsid w:val="00FD5AB7"/>
    <w:rsid w:val="02771A81"/>
    <w:rsid w:val="02AD7D79"/>
    <w:rsid w:val="059816C5"/>
    <w:rsid w:val="061F137A"/>
    <w:rsid w:val="06CB68FC"/>
    <w:rsid w:val="06D76694"/>
    <w:rsid w:val="07773DFF"/>
    <w:rsid w:val="07B27637"/>
    <w:rsid w:val="09CD44D2"/>
    <w:rsid w:val="09FB2844"/>
    <w:rsid w:val="0A1B69D3"/>
    <w:rsid w:val="0B6D31D9"/>
    <w:rsid w:val="0BE90122"/>
    <w:rsid w:val="0BFC12C2"/>
    <w:rsid w:val="0C8F567C"/>
    <w:rsid w:val="0D3A1E8C"/>
    <w:rsid w:val="0D4A5F86"/>
    <w:rsid w:val="0F2F4A87"/>
    <w:rsid w:val="0F3705B4"/>
    <w:rsid w:val="100552BC"/>
    <w:rsid w:val="101D16B7"/>
    <w:rsid w:val="112E1EAF"/>
    <w:rsid w:val="1272042A"/>
    <w:rsid w:val="13980873"/>
    <w:rsid w:val="14E074A9"/>
    <w:rsid w:val="15872032"/>
    <w:rsid w:val="16354D46"/>
    <w:rsid w:val="170A3FC4"/>
    <w:rsid w:val="17591265"/>
    <w:rsid w:val="183C2E57"/>
    <w:rsid w:val="1B0D05F4"/>
    <w:rsid w:val="1B7C4A63"/>
    <w:rsid w:val="1C633BBB"/>
    <w:rsid w:val="1D7E7AF3"/>
    <w:rsid w:val="20770ABE"/>
    <w:rsid w:val="20DD26A9"/>
    <w:rsid w:val="21422BB5"/>
    <w:rsid w:val="228274DC"/>
    <w:rsid w:val="22BA342E"/>
    <w:rsid w:val="22CA67AC"/>
    <w:rsid w:val="250855A3"/>
    <w:rsid w:val="253B0FDC"/>
    <w:rsid w:val="25534308"/>
    <w:rsid w:val="26240817"/>
    <w:rsid w:val="262C0377"/>
    <w:rsid w:val="263936A5"/>
    <w:rsid w:val="273C24B3"/>
    <w:rsid w:val="28E7121B"/>
    <w:rsid w:val="29E12B4B"/>
    <w:rsid w:val="2A285F57"/>
    <w:rsid w:val="2BE52DF0"/>
    <w:rsid w:val="2C885B95"/>
    <w:rsid w:val="2CE1364A"/>
    <w:rsid w:val="2D313805"/>
    <w:rsid w:val="2D6035C8"/>
    <w:rsid w:val="2D97621C"/>
    <w:rsid w:val="2E877CFA"/>
    <w:rsid w:val="2E946F60"/>
    <w:rsid w:val="2EFF6F1C"/>
    <w:rsid w:val="30810892"/>
    <w:rsid w:val="30AE57C7"/>
    <w:rsid w:val="319D0862"/>
    <w:rsid w:val="31DC5C3F"/>
    <w:rsid w:val="326E559D"/>
    <w:rsid w:val="32F96FE3"/>
    <w:rsid w:val="34A879E9"/>
    <w:rsid w:val="36155F21"/>
    <w:rsid w:val="3882103D"/>
    <w:rsid w:val="389B2F90"/>
    <w:rsid w:val="39841043"/>
    <w:rsid w:val="398F400C"/>
    <w:rsid w:val="3A54245B"/>
    <w:rsid w:val="3B7B5CA1"/>
    <w:rsid w:val="3BF02DD9"/>
    <w:rsid w:val="3C7A06BF"/>
    <w:rsid w:val="3CBE4725"/>
    <w:rsid w:val="3F7C19DA"/>
    <w:rsid w:val="3FF53A75"/>
    <w:rsid w:val="40442497"/>
    <w:rsid w:val="40DD4BCF"/>
    <w:rsid w:val="412203C0"/>
    <w:rsid w:val="42993A35"/>
    <w:rsid w:val="433D35A2"/>
    <w:rsid w:val="43BB41D5"/>
    <w:rsid w:val="44B9693D"/>
    <w:rsid w:val="453840CA"/>
    <w:rsid w:val="463A413B"/>
    <w:rsid w:val="46A52D53"/>
    <w:rsid w:val="46BE73ED"/>
    <w:rsid w:val="485B3608"/>
    <w:rsid w:val="4889121A"/>
    <w:rsid w:val="494761F5"/>
    <w:rsid w:val="49F67CE6"/>
    <w:rsid w:val="49F926FE"/>
    <w:rsid w:val="4A045A1F"/>
    <w:rsid w:val="4BC00A7C"/>
    <w:rsid w:val="4CE07522"/>
    <w:rsid w:val="4D3D1305"/>
    <w:rsid w:val="4D656114"/>
    <w:rsid w:val="4D662DC1"/>
    <w:rsid w:val="4E2006D2"/>
    <w:rsid w:val="505B3F24"/>
    <w:rsid w:val="50C472E1"/>
    <w:rsid w:val="515D74D4"/>
    <w:rsid w:val="51EB5BBE"/>
    <w:rsid w:val="51FD0B0B"/>
    <w:rsid w:val="52413994"/>
    <w:rsid w:val="52BC6714"/>
    <w:rsid w:val="52CC5DC8"/>
    <w:rsid w:val="52E0623F"/>
    <w:rsid w:val="544A1109"/>
    <w:rsid w:val="54816A9F"/>
    <w:rsid w:val="548C023A"/>
    <w:rsid w:val="55335C79"/>
    <w:rsid w:val="57511D28"/>
    <w:rsid w:val="57863119"/>
    <w:rsid w:val="57D45EF1"/>
    <w:rsid w:val="57F63397"/>
    <w:rsid w:val="58B14C9B"/>
    <w:rsid w:val="5966555F"/>
    <w:rsid w:val="59736BD0"/>
    <w:rsid w:val="59F34AC7"/>
    <w:rsid w:val="5B0D3909"/>
    <w:rsid w:val="5BD579E5"/>
    <w:rsid w:val="5C682E60"/>
    <w:rsid w:val="5CCF09A5"/>
    <w:rsid w:val="5D68271C"/>
    <w:rsid w:val="5D813F70"/>
    <w:rsid w:val="5DC33B82"/>
    <w:rsid w:val="5DC923A6"/>
    <w:rsid w:val="5FB86371"/>
    <w:rsid w:val="5FC5627C"/>
    <w:rsid w:val="609E06EB"/>
    <w:rsid w:val="60BB1C1C"/>
    <w:rsid w:val="613E723F"/>
    <w:rsid w:val="61F97D61"/>
    <w:rsid w:val="62BB5416"/>
    <w:rsid w:val="62D0726F"/>
    <w:rsid w:val="63A91DAF"/>
    <w:rsid w:val="64FF6F8A"/>
    <w:rsid w:val="655F2BE9"/>
    <w:rsid w:val="65837A0E"/>
    <w:rsid w:val="663944FB"/>
    <w:rsid w:val="66932ADF"/>
    <w:rsid w:val="67545B2D"/>
    <w:rsid w:val="67D37E47"/>
    <w:rsid w:val="685F6228"/>
    <w:rsid w:val="68F258B5"/>
    <w:rsid w:val="6A1D23EE"/>
    <w:rsid w:val="6B7A325C"/>
    <w:rsid w:val="6B8536BE"/>
    <w:rsid w:val="6D663F17"/>
    <w:rsid w:val="6E35646A"/>
    <w:rsid w:val="6EA86553"/>
    <w:rsid w:val="711E0931"/>
    <w:rsid w:val="721E64BB"/>
    <w:rsid w:val="75202339"/>
    <w:rsid w:val="75353D2D"/>
    <w:rsid w:val="76250844"/>
    <w:rsid w:val="771845F2"/>
    <w:rsid w:val="78093E65"/>
    <w:rsid w:val="7A2F0618"/>
    <w:rsid w:val="7B0A5C98"/>
    <w:rsid w:val="7B3901A8"/>
    <w:rsid w:val="7BAE1D95"/>
    <w:rsid w:val="7BD70582"/>
    <w:rsid w:val="7BEB39B7"/>
    <w:rsid w:val="7C736299"/>
    <w:rsid w:val="7D0325D4"/>
    <w:rsid w:val="7D55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Theme="minorEastAsia" w:cstheme="minorBidi"/>
      <w:kern w:val="2"/>
      <w:sz w:val="18"/>
      <w:szCs w:val="18"/>
    </w:rPr>
  </w:style>
  <w:style w:type="character" w:customStyle="1" w:styleId="7">
    <w:name w:val="页脚 Char"/>
    <w:basedOn w:val="4"/>
    <w:link w:val="2"/>
    <w:qFormat/>
    <w:uiPriority w:val="0"/>
    <w:rPr>
      <w:rFonts w:ascii="Calibri" w:hAnsi="Calibri" w:eastAsiaTheme="minorEastAsia" w:cstheme="minorBidi"/>
      <w:kern w:val="2"/>
      <w:sz w:val="18"/>
      <w:szCs w:val="18"/>
    </w:rPr>
  </w:style>
  <w:style w:type="paragraph" w:styleId="8">
    <w:name w:val="List Paragraph"/>
    <w:basedOn w:val="1"/>
    <w:unhideWhenUsed/>
    <w:qFormat/>
    <w:uiPriority w:val="99"/>
    <w:pPr>
      <w:ind w:firstLine="420" w:firstLineChars="200"/>
    </w:pPr>
  </w:style>
  <w:style w:type="paragraph" w:customStyle="1" w:styleId="9">
    <w:name w:val="p0"/>
    <w:basedOn w:val="1"/>
    <w:qFormat/>
    <w:uiPriority w:val="0"/>
    <w:pPr>
      <w:widowControl/>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482</Words>
  <Characters>2751</Characters>
  <Lines>22</Lines>
  <Paragraphs>6</Paragraphs>
  <TotalTime>6</TotalTime>
  <ScaleCrop>false</ScaleCrop>
  <LinksUpToDate>false</LinksUpToDate>
  <CharactersWithSpaces>3227</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2018-01-04T09:29:00Z</dcterms:created>
  <dc:creator>Administrator</dc:creator>
  <cp:lastModifiedBy>szs</cp:lastModifiedBy>
  <cp:lastPrinted>2018-08-06T00:36:00Z</cp:lastPrinted>
  <dcterms:modified xsi:type="dcterms:W3CDTF">2018-11-06T11:37:29Z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