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1"/>
        </w:tabs>
        <w:adjustRightInd w:val="0"/>
        <w:snapToGrid w:val="0"/>
        <w:spacing w:line="360" w:lineRule="auto"/>
        <w:jc w:val="left"/>
        <w:rPr>
          <w:rFonts w:ascii="仿宋_GB2312" w:hAnsi="仿宋_GB2312" w:eastAsia="仿宋_GB2312" w:cs="仿宋_GB2312"/>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中共博爱县委组织部</w:t>
      </w:r>
    </w:p>
    <w:p>
      <w:pPr>
        <w:jc w:val="center"/>
        <w:rPr>
          <w:rFonts w:ascii="黑体" w:hAnsi="黑体" w:eastAsia="黑体" w:cs="黑体"/>
          <w:sz w:val="52"/>
          <w:szCs w:val="52"/>
        </w:rPr>
      </w:pPr>
      <w:r>
        <w:rPr>
          <w:rFonts w:hint="eastAsia" w:ascii="黑体" w:hAnsi="黑体" w:eastAsia="黑体" w:cs="黑体"/>
          <w:sz w:val="52"/>
          <w:szCs w:val="52"/>
        </w:rPr>
        <w:t>2018年度部门预算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adjustRightInd w:val="0"/>
        <w:snapToGrid w:val="0"/>
        <w:spacing w:line="360" w:lineRule="auto"/>
        <w:jc w:val="center"/>
        <w:rPr>
          <w:rFonts w:ascii="方正小标宋简体" w:hAnsi="方正小标宋简体" w:eastAsia="方正小标宋简体" w:cs="方正小标宋简体"/>
          <w:sz w:val="44"/>
          <w:szCs w:val="44"/>
        </w:rPr>
      </w:pPr>
    </w:p>
    <w:p>
      <w:pPr>
        <w:adjustRightInd w:val="0"/>
        <w:snapToGrid w:val="0"/>
        <w:spacing w:line="360" w:lineRule="auto"/>
        <w:rPr>
          <w:rFonts w:ascii="方正小标宋简体" w:hAnsi="方正小标宋简体" w:eastAsia="方正小标宋简体" w:cs="方正小标宋简体"/>
          <w:sz w:val="44"/>
          <w:szCs w:val="44"/>
        </w:rPr>
      </w:pPr>
    </w:p>
    <w:p>
      <w:pPr>
        <w:kinsoku w:val="0"/>
        <w:overflowPunct w:val="0"/>
        <w:adjustRightInd w:val="0"/>
        <w:snapToGrid w:val="0"/>
        <w:spacing w:line="360" w:lineRule="auto"/>
        <w:ind w:left="101" w:right="3569" w:firstLine="624" w:firstLineChars="200"/>
        <w:rPr>
          <w:rFonts w:ascii="仿宋_GB2312" w:hAnsi="仿宋_GB2312" w:eastAsia="仿宋_GB2312" w:cs="仿宋_GB2312"/>
          <w:sz w:val="32"/>
          <w:szCs w:val="32"/>
        </w:rPr>
      </w:pPr>
    </w:p>
    <w:p>
      <w:pPr>
        <w:kinsoku w:val="0"/>
        <w:overflowPunct w:val="0"/>
        <w:adjustRightInd w:val="0"/>
        <w:snapToGrid w:val="0"/>
        <w:spacing w:line="360" w:lineRule="auto"/>
        <w:ind w:left="-142" w:right="51" w:firstLine="22" w:firstLineChars="7"/>
        <w:jc w:val="center"/>
        <w:rPr>
          <w:rFonts w:hint="eastAsia" w:ascii="仿宋" w:hAnsi="仿宋" w:eastAsia="仿宋" w:cs="仿宋"/>
          <w:sz w:val="32"/>
          <w:szCs w:val="32"/>
        </w:rPr>
      </w:pPr>
    </w:p>
    <w:p>
      <w:pPr>
        <w:kinsoku w:val="0"/>
        <w:overflowPunct w:val="0"/>
        <w:adjustRightInd w:val="0"/>
        <w:snapToGrid w:val="0"/>
        <w:spacing w:line="360" w:lineRule="auto"/>
        <w:ind w:left="-142" w:right="51" w:firstLine="22" w:firstLineChars="7"/>
        <w:jc w:val="center"/>
        <w:rPr>
          <w:rFonts w:hint="eastAsia" w:ascii="仿宋" w:hAnsi="仿宋" w:eastAsia="仿宋" w:cs="仿宋"/>
          <w:sz w:val="32"/>
          <w:szCs w:val="32"/>
        </w:rPr>
      </w:pPr>
      <w:r>
        <w:rPr>
          <w:rFonts w:hint="eastAsia" w:ascii="仿宋" w:hAnsi="仿宋" w:eastAsia="仿宋" w:cs="仿宋"/>
          <w:sz w:val="32"/>
          <w:szCs w:val="32"/>
        </w:rPr>
        <w:t>目</w:t>
      </w:r>
      <w:r>
        <w:rPr>
          <w:rFonts w:hint="eastAsia" w:ascii="仿宋" w:hAnsi="仿宋" w:eastAsia="仿宋" w:cs="仿宋"/>
          <w:spacing w:val="2"/>
          <w:sz w:val="32"/>
          <w:szCs w:val="32"/>
        </w:rPr>
        <w:t xml:space="preserve"> </w:t>
      </w:r>
      <w:r>
        <w:rPr>
          <w:rFonts w:hint="eastAsia" w:ascii="仿宋" w:hAnsi="仿宋" w:eastAsia="仿宋" w:cs="仿宋"/>
          <w:sz w:val="32"/>
          <w:szCs w:val="32"/>
        </w:rPr>
        <w:t>录</w:t>
      </w:r>
    </w:p>
    <w:p>
      <w:pPr>
        <w:kinsoku w:val="0"/>
        <w:overflowPunct w:val="0"/>
        <w:adjustRightInd w:val="0"/>
        <w:snapToGrid w:val="0"/>
        <w:spacing w:line="360" w:lineRule="auto"/>
        <w:ind w:right="3569" w:firstLine="624" w:firstLineChars="200"/>
        <w:rPr>
          <w:rFonts w:hint="eastAsia" w:ascii="仿宋" w:hAnsi="仿宋" w:eastAsia="仿宋" w:cs="仿宋"/>
          <w:w w:val="99"/>
          <w:sz w:val="32"/>
          <w:szCs w:val="32"/>
        </w:rPr>
      </w:pPr>
      <w:r>
        <w:rPr>
          <w:rFonts w:hint="eastAsia" w:ascii="仿宋" w:hAnsi="仿宋" w:eastAsia="仿宋" w:cs="仿宋"/>
          <w:b/>
          <w:bCs/>
          <w:sz w:val="32"/>
          <w:szCs w:val="32"/>
        </w:rPr>
        <w:t>第一部分 部门概况</w:t>
      </w:r>
      <w:r>
        <w:rPr>
          <w:rFonts w:hint="eastAsia" w:ascii="仿宋" w:hAnsi="仿宋" w:eastAsia="仿宋" w:cs="仿宋"/>
          <w:w w:val="99"/>
          <w:sz w:val="32"/>
          <w:szCs w:val="32"/>
        </w:rPr>
        <w:t xml:space="preserve"> </w:t>
      </w:r>
    </w:p>
    <w:p>
      <w:pPr>
        <w:kinsoku w:val="0"/>
        <w:overflowPunct w:val="0"/>
        <w:adjustRightInd w:val="0"/>
        <w:snapToGrid w:val="0"/>
        <w:spacing w:line="360" w:lineRule="auto"/>
        <w:ind w:right="3569" w:firstLine="624" w:firstLineChars="200"/>
        <w:jc w:val="left"/>
        <w:rPr>
          <w:rFonts w:hint="eastAsia" w:ascii="仿宋" w:hAnsi="仿宋" w:eastAsia="仿宋" w:cs="仿宋"/>
          <w:sz w:val="32"/>
          <w:szCs w:val="32"/>
        </w:rPr>
      </w:pPr>
      <w:r>
        <w:rPr>
          <w:rFonts w:hint="eastAsia" w:ascii="仿宋" w:hAnsi="仿宋" w:eastAsia="仿宋" w:cs="仿宋"/>
          <w:sz w:val="32"/>
          <w:szCs w:val="32"/>
        </w:rPr>
        <w:t>一、主要职能</w:t>
      </w:r>
    </w:p>
    <w:p>
      <w:pPr>
        <w:kinsoku w:val="0"/>
        <w:overflowPunct w:val="0"/>
        <w:adjustRightInd w:val="0"/>
        <w:snapToGrid w:val="0"/>
        <w:spacing w:line="360" w:lineRule="auto"/>
        <w:ind w:right="3569" w:firstLine="624" w:firstLineChars="200"/>
        <w:jc w:val="left"/>
        <w:rPr>
          <w:rFonts w:hint="eastAsia" w:ascii="仿宋" w:hAnsi="仿宋" w:eastAsia="仿宋" w:cs="仿宋"/>
          <w:sz w:val="32"/>
          <w:szCs w:val="32"/>
        </w:rPr>
      </w:pPr>
      <w:r>
        <w:rPr>
          <w:rFonts w:hint="eastAsia" w:ascii="仿宋" w:hAnsi="仿宋" w:eastAsia="仿宋" w:cs="仿宋"/>
          <w:sz w:val="32"/>
          <w:szCs w:val="32"/>
        </w:rPr>
        <w:t>二、部门预算单位构成</w:t>
      </w:r>
    </w:p>
    <w:p>
      <w:pPr>
        <w:kinsoku w:val="0"/>
        <w:overflowPunct w:val="0"/>
        <w:adjustRightInd w:val="0"/>
        <w:snapToGrid w:val="0"/>
        <w:spacing w:line="360" w:lineRule="auto"/>
        <w:ind w:right="521" w:firstLine="624" w:firstLineChars="200"/>
        <w:rPr>
          <w:rFonts w:hint="eastAsia" w:ascii="仿宋" w:hAnsi="仿宋" w:eastAsia="仿宋" w:cs="仿宋"/>
          <w:b/>
          <w:bCs/>
          <w:sz w:val="32"/>
          <w:szCs w:val="32"/>
        </w:rPr>
      </w:pPr>
      <w:r>
        <w:rPr>
          <w:rFonts w:hint="eastAsia" w:ascii="仿宋" w:hAnsi="仿宋" w:eastAsia="仿宋" w:cs="仿宋"/>
          <w:b/>
          <w:bCs/>
          <w:sz w:val="32"/>
          <w:szCs w:val="32"/>
        </w:rPr>
        <w:t>第二部分 中共博爱县委组织部2018年部门预算情况说明</w:t>
      </w:r>
    </w:p>
    <w:p>
      <w:pPr>
        <w:kinsoku w:val="0"/>
        <w:overflowPunct w:val="0"/>
        <w:adjustRightInd w:val="0"/>
        <w:snapToGrid w:val="0"/>
        <w:spacing w:line="360" w:lineRule="auto"/>
        <w:ind w:right="521" w:firstLine="624" w:firstLineChars="200"/>
        <w:rPr>
          <w:rFonts w:hint="eastAsia" w:ascii="仿宋" w:hAnsi="仿宋" w:eastAsia="仿宋" w:cs="仿宋"/>
          <w:b/>
          <w:bCs/>
          <w:sz w:val="32"/>
          <w:szCs w:val="32"/>
        </w:rPr>
      </w:pPr>
      <w:r>
        <w:rPr>
          <w:rFonts w:hint="eastAsia" w:ascii="仿宋" w:hAnsi="仿宋" w:eastAsia="仿宋" w:cs="仿宋"/>
          <w:b/>
          <w:bCs/>
          <w:sz w:val="32"/>
          <w:szCs w:val="32"/>
        </w:rPr>
        <w:t>第三部分 名词解释</w:t>
      </w:r>
    </w:p>
    <w:p>
      <w:pPr>
        <w:kinsoku w:val="0"/>
        <w:overflowPunct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pacing w:val="-32"/>
          <w:sz w:val="32"/>
          <w:szCs w:val="32"/>
        </w:rPr>
        <w:t xml:space="preserve"> </w:t>
      </w:r>
      <w:r>
        <w:rPr>
          <w:rFonts w:hint="eastAsia" w:ascii="仿宋" w:hAnsi="仿宋" w:eastAsia="仿宋" w:cs="仿宋"/>
          <w:sz w:val="32"/>
          <w:szCs w:val="32"/>
        </w:rPr>
        <w:t xml:space="preserve"> 中共博爱县委组织部2018</w:t>
      </w:r>
      <w:r>
        <w:rPr>
          <w:rFonts w:hint="eastAsia" w:ascii="仿宋" w:hAnsi="仿宋" w:eastAsia="仿宋" w:cs="仿宋"/>
          <w:spacing w:val="-116"/>
          <w:sz w:val="32"/>
          <w:szCs w:val="32"/>
        </w:rPr>
        <w:t xml:space="preserve"> </w:t>
      </w:r>
      <w:r>
        <w:rPr>
          <w:rFonts w:hint="eastAsia" w:ascii="仿宋" w:hAnsi="仿宋" w:eastAsia="仿宋" w:cs="仿宋"/>
          <w:sz w:val="32"/>
          <w:szCs w:val="32"/>
        </w:rPr>
        <w:t>年度部门预算表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一、部门收支总体情况表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二、部门收入总体情况表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三、部门支出总体情况表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四、财政拨款收支总体情况表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五、一般公共预算支出情况表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六、一般公共预算基本支出情况表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七、一般公共预算“三公”经费支出情况表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八、政府性基金预算支出情况表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九、机关运行经费</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十、国有资本经营预算收支情况表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十一、预算项目支出绩效目标表</w:t>
      </w:r>
    </w:p>
    <w:p>
      <w:pPr>
        <w:adjustRightInd w:val="0"/>
        <w:snapToGrid w:val="0"/>
        <w:spacing w:line="360" w:lineRule="auto"/>
        <w:ind w:firstLine="3744" w:firstLineChars="1200"/>
        <w:rPr>
          <w:rFonts w:hint="eastAsia" w:ascii="仿宋" w:hAnsi="仿宋" w:eastAsia="仿宋" w:cs="仿宋"/>
          <w:sz w:val="32"/>
          <w:szCs w:val="32"/>
        </w:rPr>
      </w:pPr>
    </w:p>
    <w:p>
      <w:pPr>
        <w:adjustRightInd w:val="0"/>
        <w:snapToGrid w:val="0"/>
        <w:spacing w:line="360" w:lineRule="auto"/>
        <w:ind w:firstLine="3744" w:firstLineChars="1200"/>
        <w:rPr>
          <w:rFonts w:hint="eastAsia" w:ascii="仿宋" w:hAnsi="仿宋" w:eastAsia="仿宋" w:cs="仿宋"/>
          <w:b/>
          <w:bCs/>
          <w:sz w:val="32"/>
          <w:szCs w:val="32"/>
        </w:rPr>
      </w:pPr>
    </w:p>
    <w:p>
      <w:pPr>
        <w:adjustRightInd w:val="0"/>
        <w:snapToGrid w:val="0"/>
        <w:spacing w:line="360" w:lineRule="auto"/>
        <w:ind w:firstLine="3744" w:firstLineChars="1200"/>
        <w:rPr>
          <w:rFonts w:hint="eastAsia" w:ascii="仿宋" w:hAnsi="仿宋" w:eastAsia="仿宋" w:cs="仿宋"/>
          <w:b/>
          <w:bCs/>
          <w:sz w:val="32"/>
          <w:szCs w:val="32"/>
        </w:rPr>
      </w:pPr>
      <w:r>
        <w:rPr>
          <w:rFonts w:hint="eastAsia" w:ascii="仿宋" w:hAnsi="仿宋" w:eastAsia="仿宋" w:cs="仿宋"/>
          <w:b/>
          <w:bCs/>
          <w:sz w:val="32"/>
          <w:szCs w:val="32"/>
        </w:rPr>
        <w:t>第一部分</w:t>
      </w:r>
    </w:p>
    <w:p>
      <w:pPr>
        <w:adjustRightInd w:val="0"/>
        <w:snapToGrid w:val="0"/>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中共博爱县委组织部</w:t>
      </w:r>
      <w:r>
        <w:rPr>
          <w:rFonts w:hint="eastAsia" w:ascii="仿宋" w:hAnsi="仿宋" w:eastAsia="仿宋" w:cs="仿宋"/>
          <w:b/>
          <w:bCs/>
          <w:sz w:val="32"/>
          <w:szCs w:val="32"/>
        </w:rPr>
        <w:t>概况</w:t>
      </w:r>
    </w:p>
    <w:p>
      <w:pPr>
        <w:adjustRightInd w:val="0"/>
        <w:snapToGrid w:val="0"/>
        <w:spacing w:line="360" w:lineRule="auto"/>
        <w:ind w:firstLine="624" w:firstLineChars="200"/>
        <w:jc w:val="center"/>
        <w:rPr>
          <w:rFonts w:hint="eastAsia" w:ascii="仿宋" w:hAnsi="仿宋" w:eastAsia="仿宋" w:cs="仿宋"/>
          <w:sz w:val="32"/>
          <w:szCs w:val="32"/>
        </w:rPr>
      </w:pPr>
    </w:p>
    <w:p>
      <w:pPr>
        <w:numPr>
          <w:ilvl w:val="0"/>
          <w:numId w:val="1"/>
        </w:numPr>
        <w:adjustRightInd w:val="0"/>
        <w:snapToGrid w:val="0"/>
        <w:spacing w:line="360" w:lineRule="auto"/>
        <w:ind w:firstLine="624" w:firstLineChars="200"/>
        <w:outlineLvl w:val="0"/>
        <w:rPr>
          <w:rFonts w:hint="eastAsia" w:ascii="仿宋" w:hAnsi="仿宋" w:eastAsia="仿宋" w:cs="仿宋"/>
          <w:sz w:val="32"/>
          <w:szCs w:val="32"/>
        </w:rPr>
      </w:pPr>
      <w:r>
        <w:rPr>
          <w:rFonts w:hint="eastAsia" w:ascii="仿宋" w:hAnsi="仿宋" w:eastAsia="仿宋" w:cs="仿宋"/>
          <w:sz w:val="32"/>
          <w:szCs w:val="32"/>
        </w:rPr>
        <w:t>主要职能</w:t>
      </w:r>
    </w:p>
    <w:p>
      <w:pPr>
        <w:numPr>
          <w:ilvl w:val="0"/>
          <w:numId w:val="2"/>
        </w:numPr>
        <w:kinsoku w:val="0"/>
        <w:overflowPunct w:val="0"/>
        <w:adjustRightInd w:val="0"/>
        <w:snapToGrid w:val="0"/>
        <w:spacing w:line="360" w:lineRule="auto"/>
        <w:ind w:right="3569" w:firstLine="624" w:firstLineChars="200"/>
        <w:jc w:val="left"/>
        <w:rPr>
          <w:rFonts w:hint="eastAsia" w:ascii="仿宋" w:hAnsi="仿宋" w:eastAsia="仿宋" w:cs="仿宋"/>
          <w:sz w:val="32"/>
          <w:szCs w:val="32"/>
        </w:rPr>
      </w:pPr>
      <w:r>
        <w:rPr>
          <w:rFonts w:hint="eastAsia" w:ascii="仿宋" w:hAnsi="仿宋" w:eastAsia="仿宋" w:cs="仿宋"/>
          <w:sz w:val="32"/>
          <w:szCs w:val="32"/>
        </w:rPr>
        <w:t>机构设置情况</w:t>
      </w:r>
    </w:p>
    <w:p>
      <w:pPr>
        <w:spacing w:line="600" w:lineRule="exact"/>
        <w:ind w:firstLine="624" w:firstLineChars="200"/>
        <w:rPr>
          <w:rFonts w:hint="eastAsia" w:ascii="仿宋" w:hAnsi="仿宋" w:eastAsia="仿宋" w:cs="仿宋"/>
          <w:sz w:val="32"/>
          <w:szCs w:val="32"/>
        </w:rPr>
      </w:pPr>
      <w:r>
        <w:rPr>
          <w:rFonts w:hint="eastAsia" w:ascii="仿宋" w:hAnsi="仿宋" w:eastAsia="仿宋" w:cs="仿宋"/>
          <w:sz w:val="32"/>
          <w:szCs w:val="32"/>
        </w:rPr>
        <w:t xml:space="preserve"> 中共博爱县委组织部是县委正科级职能部门，属全供行政单位。</w:t>
      </w:r>
      <w:r>
        <w:rPr>
          <w:rFonts w:hint="eastAsia" w:ascii="仿宋" w:hAnsi="仿宋" w:eastAsia="仿宋" w:cs="仿宋"/>
          <w:sz w:val="32"/>
          <w:szCs w:val="32"/>
          <w:lang w:eastAsia="zh-CN"/>
        </w:rPr>
        <w:t>下设</w:t>
      </w:r>
      <w:r>
        <w:rPr>
          <w:rFonts w:hint="eastAsia" w:ascii="仿宋" w:hAnsi="仿宋" w:eastAsia="仿宋" w:cs="仿宋"/>
          <w:sz w:val="32"/>
          <w:szCs w:val="32"/>
          <w:lang w:val="en-US" w:eastAsia="zh-CN"/>
        </w:rPr>
        <w:t>3个机构，</w:t>
      </w:r>
      <w:r>
        <w:rPr>
          <w:rFonts w:hint="eastAsia" w:ascii="仿宋" w:hAnsi="仿宋" w:eastAsia="仿宋" w:cs="仿宋"/>
          <w:sz w:val="32"/>
          <w:szCs w:val="32"/>
        </w:rPr>
        <w:t>县委干部监督室、县委人才办、县委党员电教中心</w:t>
      </w:r>
      <w:r>
        <w:rPr>
          <w:rFonts w:hint="eastAsia" w:ascii="仿宋" w:hAnsi="仿宋" w:eastAsia="仿宋" w:cs="仿宋"/>
          <w:sz w:val="32"/>
          <w:szCs w:val="32"/>
          <w:lang w:eastAsia="zh-CN"/>
        </w:rPr>
        <w:t>，</w:t>
      </w:r>
      <w:r>
        <w:rPr>
          <w:rFonts w:hint="eastAsia" w:ascii="仿宋" w:hAnsi="仿宋" w:eastAsia="仿宋" w:cs="仿宋"/>
          <w:sz w:val="32"/>
          <w:szCs w:val="32"/>
        </w:rPr>
        <w:t>县直机关工委为县委组织部挂牌机构。</w:t>
      </w:r>
    </w:p>
    <w:p>
      <w:pPr>
        <w:keepNext w:val="0"/>
        <w:keepLines w:val="0"/>
        <w:pageBreakBefore w:val="0"/>
        <w:widowControl w:val="0"/>
        <w:numPr>
          <w:ilvl w:val="0"/>
          <w:numId w:val="3"/>
        </w:numPr>
        <w:kinsoku w:val="0"/>
        <w:wordWrap/>
        <w:overflowPunct w:val="0"/>
        <w:topLinePunct w:val="0"/>
        <w:autoSpaceDE/>
        <w:autoSpaceDN/>
        <w:bidi w:val="0"/>
        <w:adjustRightInd w:val="0"/>
        <w:snapToGrid w:val="0"/>
        <w:spacing w:line="600" w:lineRule="exact"/>
        <w:ind w:right="3569" w:firstLine="624"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部门职责</w:t>
      </w:r>
    </w:p>
    <w:p>
      <w:pPr>
        <w:keepNext w:val="0"/>
        <w:keepLines w:val="0"/>
        <w:pageBreakBefore w:val="0"/>
        <w:widowControl w:val="0"/>
        <w:numPr>
          <w:ilvl w:val="0"/>
          <w:numId w:val="0"/>
        </w:numPr>
        <w:kinsoku w:val="0"/>
        <w:wordWrap/>
        <w:overflowPunct w:val="0"/>
        <w:topLinePunct w:val="0"/>
        <w:autoSpaceDE/>
        <w:autoSpaceDN/>
        <w:bidi w:val="0"/>
        <w:adjustRightInd w:val="0"/>
        <w:snapToGrid w:val="0"/>
        <w:spacing w:line="600" w:lineRule="exact"/>
        <w:ind w:right="0" w:rightChars="0" w:firstLine="624"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负责研究和指导全县党的基层组织建设，协调、规划和指导全县党员教育工作，主管党员的管理和发展工作；提出关于乡（镇）和县直各单位以及其他列入县委管理的领导班子和领导干部调整配备的意见和建议，组织落实干部培养选拔工作，负责部管干部的管理工作；研究和指导全县党的组织制度和干部人事制度改革，负责全县组织工作的检查督促，主管全县干部教育工作；负责全县人才工作的指导和协调工作，研究指导全县党群、人大、政协机关参照《国家公务员暂行条例》进行管理的工作。</w:t>
      </w:r>
    </w:p>
    <w:p>
      <w:pPr>
        <w:keepNext w:val="0"/>
        <w:keepLines w:val="0"/>
        <w:pageBreakBefore w:val="0"/>
        <w:widowControl w:val="0"/>
        <w:kinsoku w:val="0"/>
        <w:wordWrap/>
        <w:overflowPunct w:val="0"/>
        <w:topLinePunct w:val="0"/>
        <w:autoSpaceDE/>
        <w:autoSpaceDN/>
        <w:bidi w:val="0"/>
        <w:adjustRightInd w:val="0"/>
        <w:snapToGrid w:val="0"/>
        <w:spacing w:line="240" w:lineRule="auto"/>
        <w:ind w:right="0" w:firstLine="624" w:firstLineChars="200"/>
        <w:jc w:val="left"/>
        <w:textAlignment w:val="auto"/>
        <w:outlineLvl w:val="0"/>
        <w:rPr>
          <w:rFonts w:hint="eastAsia" w:ascii="仿宋" w:hAnsi="仿宋" w:eastAsia="仿宋" w:cs="仿宋"/>
          <w:sz w:val="32"/>
          <w:szCs w:val="32"/>
        </w:rPr>
      </w:pPr>
      <w:r>
        <w:rPr>
          <w:rFonts w:hint="eastAsia" w:ascii="仿宋" w:hAnsi="仿宋" w:eastAsia="仿宋" w:cs="仿宋"/>
          <w:sz w:val="32"/>
          <w:szCs w:val="32"/>
        </w:rPr>
        <w:t>二、中共博爱县委组织部</w:t>
      </w:r>
      <w:r>
        <w:rPr>
          <w:rFonts w:hint="eastAsia" w:ascii="仿宋" w:hAnsi="仿宋" w:eastAsia="仿宋" w:cs="仿宋"/>
          <w:sz w:val="32"/>
          <w:szCs w:val="32"/>
          <w:lang w:eastAsia="zh-CN"/>
        </w:rPr>
        <w:t>部门预算</w:t>
      </w:r>
      <w:r>
        <w:rPr>
          <w:rFonts w:hint="eastAsia" w:ascii="仿宋" w:hAnsi="仿宋" w:eastAsia="仿宋" w:cs="仿宋"/>
          <w:sz w:val="32"/>
          <w:szCs w:val="32"/>
        </w:rPr>
        <w:t>单位构成</w:t>
      </w:r>
    </w:p>
    <w:p>
      <w:pPr>
        <w:keepNext w:val="0"/>
        <w:keepLines w:val="0"/>
        <w:pageBreakBefore w:val="0"/>
        <w:widowControl w:val="0"/>
        <w:wordWrap/>
        <w:topLinePunct w:val="0"/>
        <w:autoSpaceDE/>
        <w:autoSpaceDN/>
        <w:bidi w:val="0"/>
        <w:spacing w:line="600" w:lineRule="exact"/>
        <w:ind w:firstLine="624"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纳入2018年度部门预算编制范围的单位包括：</w:t>
      </w:r>
    </w:p>
    <w:p>
      <w:pPr>
        <w:keepNext w:val="0"/>
        <w:keepLines w:val="0"/>
        <w:pageBreakBefore w:val="0"/>
        <w:widowControl w:val="0"/>
        <w:numPr>
          <w:ilvl w:val="0"/>
          <w:numId w:val="4"/>
        </w:numPr>
        <w:wordWrap/>
        <w:topLinePunct w:val="0"/>
        <w:autoSpaceDE/>
        <w:autoSpaceDN/>
        <w:bidi w:val="0"/>
        <w:spacing w:line="600" w:lineRule="exact"/>
        <w:ind w:firstLine="624"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中共河南省焦作市博爱县委组织部本级</w:t>
      </w:r>
    </w:p>
    <w:p>
      <w:pPr>
        <w:widowControl/>
        <w:shd w:val="clear" w:color="auto" w:fill="FFFFFF"/>
        <w:spacing w:line="450" w:lineRule="atLeast"/>
        <w:ind w:firstLine="3744" w:firstLineChars="1200"/>
        <w:jc w:val="both"/>
        <w:rPr>
          <w:rFonts w:hint="eastAsia" w:ascii="仿宋" w:hAnsi="仿宋" w:eastAsia="仿宋" w:cs="仿宋"/>
          <w:b/>
          <w:bCs/>
          <w:sz w:val="32"/>
          <w:szCs w:val="32"/>
        </w:rPr>
      </w:pPr>
      <w:r>
        <w:rPr>
          <w:rFonts w:hint="eastAsia" w:ascii="仿宋" w:hAnsi="仿宋" w:eastAsia="仿宋" w:cs="仿宋"/>
          <w:b/>
          <w:bCs/>
          <w:sz w:val="32"/>
          <w:szCs w:val="32"/>
        </w:rPr>
        <w:t>第二部分</w:t>
      </w:r>
    </w:p>
    <w:p>
      <w:pPr>
        <w:widowControl/>
        <w:shd w:val="clear" w:color="auto" w:fill="FFFFFF"/>
        <w:spacing w:line="450" w:lineRule="atLeast"/>
        <w:jc w:val="center"/>
        <w:rPr>
          <w:rFonts w:hint="eastAsia" w:ascii="仿宋" w:hAnsi="仿宋" w:eastAsia="仿宋" w:cs="仿宋"/>
          <w:b/>
          <w:bCs/>
          <w:sz w:val="32"/>
          <w:szCs w:val="32"/>
        </w:rPr>
      </w:pPr>
      <w:r>
        <w:rPr>
          <w:rFonts w:hint="eastAsia" w:ascii="仿宋" w:hAnsi="仿宋" w:eastAsia="仿宋" w:cs="仿宋"/>
          <w:b/>
          <w:bCs/>
          <w:sz w:val="32"/>
          <w:szCs w:val="32"/>
        </w:rPr>
        <w:t>中共博爱县委组织部2018年度部门预算情况说明</w:t>
      </w:r>
    </w:p>
    <w:p>
      <w:pPr>
        <w:adjustRightInd w:val="0"/>
        <w:snapToGrid w:val="0"/>
        <w:spacing w:line="360" w:lineRule="auto"/>
        <w:ind w:firstLine="624" w:firstLineChars="200"/>
        <w:outlineLvl w:val="0"/>
        <w:rPr>
          <w:rFonts w:hint="eastAsia" w:ascii="仿宋" w:hAnsi="仿宋" w:eastAsia="仿宋" w:cs="仿宋"/>
          <w:sz w:val="32"/>
          <w:szCs w:val="32"/>
        </w:rPr>
      </w:pPr>
    </w:p>
    <w:p>
      <w:pPr>
        <w:adjustRightInd w:val="0"/>
        <w:snapToGrid w:val="0"/>
        <w:spacing w:line="360" w:lineRule="auto"/>
        <w:ind w:firstLine="624" w:firstLineChars="200"/>
        <w:outlineLvl w:val="0"/>
        <w:rPr>
          <w:rFonts w:hint="eastAsia" w:ascii="仿宋" w:hAnsi="仿宋" w:eastAsia="仿宋" w:cs="仿宋"/>
          <w:sz w:val="32"/>
          <w:szCs w:val="32"/>
        </w:rPr>
      </w:pPr>
      <w:r>
        <w:rPr>
          <w:rFonts w:hint="eastAsia" w:ascii="仿宋" w:hAnsi="仿宋" w:eastAsia="仿宋" w:cs="仿宋"/>
          <w:sz w:val="32"/>
          <w:szCs w:val="32"/>
        </w:rPr>
        <w:t>一、收入支出预算总体情况说明</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中共博爱县委组织部2018年收入总计187.17万元，支出总计187.17万元，与2017年相比，收、支总计各减少313.62万元，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62.63</w:t>
      </w:r>
      <w:r>
        <w:rPr>
          <w:rFonts w:hint="eastAsia" w:ascii="仿宋" w:hAnsi="仿宋" w:eastAsia="仿宋" w:cs="仿宋"/>
          <w:sz w:val="32"/>
          <w:szCs w:val="32"/>
        </w:rPr>
        <w:t>%。主要原因：工资津补贴支出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17.39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本年</w:t>
      </w:r>
      <w:r>
        <w:rPr>
          <w:rFonts w:hint="eastAsia" w:ascii="仿宋" w:hAnsi="仿宋" w:eastAsia="仿宋" w:cs="仿宋"/>
          <w:sz w:val="32"/>
          <w:szCs w:val="32"/>
          <w:lang w:eastAsia="zh-CN"/>
        </w:rPr>
        <w:t>减少</w:t>
      </w:r>
      <w:r>
        <w:rPr>
          <w:rFonts w:hint="eastAsia" w:ascii="仿宋" w:hAnsi="仿宋" w:eastAsia="仿宋" w:cs="仿宋"/>
          <w:sz w:val="32"/>
          <w:szCs w:val="32"/>
        </w:rPr>
        <w:t>临时性项目资金</w:t>
      </w:r>
      <w:r>
        <w:rPr>
          <w:rFonts w:hint="eastAsia" w:ascii="仿宋" w:hAnsi="仿宋" w:eastAsia="仿宋" w:cs="仿宋"/>
          <w:sz w:val="32"/>
          <w:szCs w:val="32"/>
          <w:lang w:val="en-US" w:eastAsia="zh-CN"/>
        </w:rPr>
        <w:t>259</w:t>
      </w:r>
      <w:r>
        <w:rPr>
          <w:rFonts w:hint="eastAsia" w:ascii="仿宋" w:hAnsi="仿宋" w:eastAsia="仿宋" w:cs="仿宋"/>
          <w:sz w:val="32"/>
          <w:szCs w:val="32"/>
        </w:rPr>
        <w:t>万元，</w:t>
      </w:r>
      <w:r>
        <w:rPr>
          <w:rFonts w:hint="eastAsia" w:ascii="仿宋" w:hAnsi="仿宋" w:eastAsia="仿宋" w:cs="仿宋"/>
          <w:sz w:val="32"/>
          <w:szCs w:val="32"/>
          <w:lang w:eastAsia="zh-CN"/>
        </w:rPr>
        <w:t>公用支出</w:t>
      </w:r>
      <w:r>
        <w:rPr>
          <w:rFonts w:hint="eastAsia" w:ascii="仿宋" w:hAnsi="仿宋" w:eastAsia="仿宋" w:cs="仿宋"/>
          <w:sz w:val="32"/>
          <w:szCs w:val="32"/>
        </w:rPr>
        <w:t>减少27.04</w:t>
      </w:r>
      <w:r>
        <w:rPr>
          <w:rFonts w:hint="eastAsia" w:ascii="仿宋" w:hAnsi="仿宋" w:eastAsia="仿宋" w:cs="仿宋"/>
          <w:kern w:val="0"/>
          <w:sz w:val="32"/>
          <w:szCs w:val="32"/>
        </w:rPr>
        <w:t>万元，</w:t>
      </w:r>
      <w:r>
        <w:rPr>
          <w:rFonts w:hint="eastAsia" w:ascii="仿宋" w:hAnsi="仿宋" w:eastAsia="仿宋" w:cs="仿宋"/>
          <w:sz w:val="32"/>
          <w:szCs w:val="32"/>
        </w:rPr>
        <w:t>对个人和家庭的补助支出减少</w:t>
      </w:r>
      <w:r>
        <w:rPr>
          <w:rFonts w:hint="eastAsia" w:ascii="仿宋" w:hAnsi="仿宋" w:eastAsia="仿宋" w:cs="仿宋"/>
          <w:sz w:val="32"/>
          <w:szCs w:val="32"/>
          <w:lang w:val="en-US" w:eastAsia="zh-CN"/>
        </w:rPr>
        <w:t>10.19</w:t>
      </w:r>
      <w:r>
        <w:rPr>
          <w:rFonts w:hint="eastAsia" w:ascii="仿宋" w:hAnsi="仿宋" w:eastAsia="仿宋" w:cs="仿宋"/>
          <w:sz w:val="32"/>
          <w:szCs w:val="32"/>
        </w:rPr>
        <w:t>万元。</w:t>
      </w:r>
    </w:p>
    <w:p>
      <w:pPr>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二、收入预算总体情况说明</w:t>
      </w:r>
    </w:p>
    <w:p>
      <w:pPr>
        <w:widowControl/>
        <w:shd w:val="clear" w:color="auto" w:fill="FFFFFF"/>
        <w:spacing w:line="560" w:lineRule="atLeast"/>
        <w:ind w:firstLine="640"/>
        <w:jc w:val="left"/>
        <w:rPr>
          <w:rFonts w:hint="eastAsia" w:ascii="仿宋" w:hAnsi="仿宋" w:eastAsia="仿宋" w:cs="仿宋"/>
          <w:color w:val="FF0000"/>
          <w:sz w:val="32"/>
          <w:szCs w:val="32"/>
        </w:rPr>
      </w:pPr>
      <w:r>
        <w:rPr>
          <w:rFonts w:hint="eastAsia" w:ascii="仿宋" w:hAnsi="仿宋" w:eastAsia="仿宋" w:cs="仿宋"/>
          <w:sz w:val="32"/>
          <w:szCs w:val="32"/>
        </w:rPr>
        <w:t>中共博爱县委组织部2018年收入合计187.17万元，其中：一般公共预算收入187.17万元; 政府性基金预算收入0万元；国有资本经营预算收入0万元；其他收入0万元；部门财政性资金结转0万元。</w:t>
      </w:r>
      <w:r>
        <w:rPr>
          <w:rFonts w:hint="eastAsia" w:ascii="仿宋" w:hAnsi="仿宋" w:eastAsia="仿宋" w:cs="仿宋"/>
          <w:color w:val="FF0000"/>
          <w:sz w:val="32"/>
          <w:szCs w:val="32"/>
        </w:rPr>
        <w:t xml:space="preserve"> </w:t>
      </w:r>
    </w:p>
    <w:p>
      <w:pPr>
        <w:spacing w:line="560" w:lineRule="exact"/>
        <w:ind w:firstLine="624" w:firstLineChars="200"/>
        <w:outlineLvl w:val="0"/>
        <w:rPr>
          <w:rFonts w:hint="eastAsia" w:ascii="仿宋" w:hAnsi="仿宋" w:eastAsia="仿宋" w:cs="仿宋"/>
          <w:sz w:val="32"/>
          <w:szCs w:val="32"/>
        </w:rPr>
      </w:pPr>
      <w:r>
        <w:rPr>
          <w:rFonts w:hint="eastAsia" w:ascii="仿宋" w:hAnsi="仿宋" w:eastAsia="仿宋" w:cs="仿宋"/>
          <w:sz w:val="32"/>
          <w:szCs w:val="32"/>
        </w:rPr>
        <w:t>三、支出预算总体情况说明</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中共博爱县委组织部2018年支出合计187.17万元，其中：基本支出162.17万元，占</w:t>
      </w:r>
      <w:r>
        <w:rPr>
          <w:rFonts w:hint="eastAsia" w:ascii="仿宋" w:hAnsi="仿宋" w:eastAsia="仿宋" w:cs="仿宋"/>
          <w:sz w:val="32"/>
          <w:szCs w:val="32"/>
          <w:lang w:val="en-US" w:eastAsia="zh-CN"/>
        </w:rPr>
        <w:t>86.64</w:t>
      </w:r>
      <w:r>
        <w:rPr>
          <w:rFonts w:hint="eastAsia" w:ascii="仿宋" w:hAnsi="仿宋" w:eastAsia="仿宋" w:cs="仿宋"/>
          <w:sz w:val="32"/>
          <w:szCs w:val="32"/>
        </w:rPr>
        <w:t>%；项目支出25万元，占</w:t>
      </w:r>
      <w:r>
        <w:rPr>
          <w:rFonts w:hint="eastAsia" w:ascii="仿宋" w:hAnsi="仿宋" w:eastAsia="仿宋" w:cs="仿宋"/>
          <w:sz w:val="32"/>
          <w:szCs w:val="32"/>
          <w:lang w:val="en-US" w:eastAsia="zh-CN"/>
        </w:rPr>
        <w:t>13.36</w:t>
      </w:r>
      <w:r>
        <w:rPr>
          <w:rFonts w:hint="eastAsia" w:ascii="仿宋" w:hAnsi="仿宋" w:eastAsia="仿宋" w:cs="仿宋"/>
          <w:sz w:val="32"/>
          <w:szCs w:val="32"/>
        </w:rPr>
        <w:t>%。</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四、财政拨款收入支出预算总体情况说明</w:t>
      </w:r>
    </w:p>
    <w:p>
      <w:pPr>
        <w:ind w:firstLine="624" w:firstLineChars="200"/>
        <w:rPr>
          <w:rFonts w:hint="eastAsia" w:ascii="仿宋" w:hAnsi="仿宋" w:eastAsia="仿宋" w:cs="仿宋"/>
          <w:sz w:val="32"/>
          <w:szCs w:val="32"/>
          <w:lang w:eastAsia="zh-CN"/>
        </w:rPr>
      </w:pPr>
      <w:r>
        <w:rPr>
          <w:rFonts w:hint="eastAsia" w:ascii="仿宋" w:hAnsi="仿宋" w:eastAsia="仿宋" w:cs="仿宋"/>
          <w:sz w:val="32"/>
          <w:szCs w:val="32"/>
        </w:rPr>
        <w:t>中共博爱县委组织部2018年一般公共预算收支预算187.17万元</w:t>
      </w:r>
      <w:r>
        <w:rPr>
          <w:rFonts w:hint="eastAsia" w:ascii="仿宋" w:hAnsi="仿宋" w:eastAsia="仿宋" w:cs="仿宋"/>
          <w:sz w:val="32"/>
          <w:szCs w:val="32"/>
          <w:lang w:eastAsia="zh-CN"/>
        </w:rPr>
        <w:t>，</w:t>
      </w:r>
      <w:r>
        <w:rPr>
          <w:rFonts w:hint="eastAsia" w:ascii="仿宋" w:hAnsi="仿宋" w:eastAsia="仿宋" w:cs="仿宋"/>
          <w:sz w:val="32"/>
          <w:szCs w:val="32"/>
        </w:rPr>
        <w:t>政府性基金收支预算0万元</w:t>
      </w:r>
      <w:r>
        <w:rPr>
          <w:rFonts w:hint="eastAsia" w:ascii="仿宋" w:hAnsi="仿宋" w:eastAsia="仿宋" w:cs="仿宋"/>
          <w:sz w:val="32"/>
          <w:szCs w:val="32"/>
          <w:lang w:eastAsia="zh-CN"/>
        </w:rPr>
        <w:t>。</w:t>
      </w:r>
      <w:r>
        <w:rPr>
          <w:rFonts w:hint="eastAsia" w:ascii="仿宋" w:hAnsi="仿宋" w:eastAsia="仿宋" w:cs="仿宋"/>
          <w:sz w:val="32"/>
          <w:szCs w:val="32"/>
        </w:rPr>
        <w:t>与 2017年相比，一般公共预算收支预算减少313.62万元，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62.63</w:t>
      </w:r>
      <w:r>
        <w:rPr>
          <w:rFonts w:hint="eastAsia" w:ascii="仿宋" w:hAnsi="仿宋" w:eastAsia="仿宋" w:cs="仿宋"/>
          <w:sz w:val="32"/>
          <w:szCs w:val="32"/>
        </w:rPr>
        <w:t>%。主要原因：工资津补贴支出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17.39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本年</w:t>
      </w:r>
      <w:r>
        <w:rPr>
          <w:rFonts w:hint="eastAsia" w:ascii="仿宋" w:hAnsi="仿宋" w:eastAsia="仿宋" w:cs="仿宋"/>
          <w:sz w:val="32"/>
          <w:szCs w:val="32"/>
          <w:lang w:eastAsia="zh-CN"/>
        </w:rPr>
        <w:t>减少</w:t>
      </w:r>
      <w:r>
        <w:rPr>
          <w:rFonts w:hint="eastAsia" w:ascii="仿宋" w:hAnsi="仿宋" w:eastAsia="仿宋" w:cs="仿宋"/>
          <w:sz w:val="32"/>
          <w:szCs w:val="32"/>
        </w:rPr>
        <w:t>临时性项目资金</w:t>
      </w:r>
      <w:r>
        <w:rPr>
          <w:rFonts w:hint="eastAsia" w:ascii="仿宋" w:hAnsi="仿宋" w:eastAsia="仿宋" w:cs="仿宋"/>
          <w:sz w:val="32"/>
          <w:szCs w:val="32"/>
          <w:lang w:val="en-US" w:eastAsia="zh-CN"/>
        </w:rPr>
        <w:t>259</w:t>
      </w:r>
      <w:r>
        <w:rPr>
          <w:rFonts w:hint="eastAsia" w:ascii="仿宋" w:hAnsi="仿宋" w:eastAsia="仿宋" w:cs="仿宋"/>
          <w:sz w:val="32"/>
          <w:szCs w:val="32"/>
        </w:rPr>
        <w:t>万元，</w:t>
      </w:r>
      <w:r>
        <w:rPr>
          <w:rFonts w:hint="eastAsia" w:ascii="仿宋" w:hAnsi="仿宋" w:eastAsia="仿宋" w:cs="仿宋"/>
          <w:sz w:val="32"/>
          <w:szCs w:val="32"/>
          <w:lang w:eastAsia="zh-CN"/>
        </w:rPr>
        <w:t>公用支出</w:t>
      </w:r>
      <w:r>
        <w:rPr>
          <w:rFonts w:hint="eastAsia" w:ascii="仿宋" w:hAnsi="仿宋" w:eastAsia="仿宋" w:cs="仿宋"/>
          <w:sz w:val="32"/>
          <w:szCs w:val="32"/>
        </w:rPr>
        <w:t>减少27.04</w:t>
      </w:r>
      <w:r>
        <w:rPr>
          <w:rFonts w:hint="eastAsia" w:ascii="仿宋" w:hAnsi="仿宋" w:eastAsia="仿宋" w:cs="仿宋"/>
          <w:kern w:val="0"/>
          <w:sz w:val="32"/>
          <w:szCs w:val="32"/>
        </w:rPr>
        <w:t>万元，</w:t>
      </w:r>
      <w:r>
        <w:rPr>
          <w:rFonts w:hint="eastAsia" w:ascii="仿宋" w:hAnsi="仿宋" w:eastAsia="仿宋" w:cs="仿宋"/>
          <w:sz w:val="32"/>
          <w:szCs w:val="32"/>
        </w:rPr>
        <w:t>对个人和家庭的补助支出减少</w:t>
      </w:r>
      <w:r>
        <w:rPr>
          <w:rFonts w:hint="eastAsia" w:ascii="仿宋" w:hAnsi="仿宋" w:eastAsia="仿宋" w:cs="仿宋"/>
          <w:sz w:val="32"/>
          <w:szCs w:val="32"/>
          <w:lang w:val="en-US" w:eastAsia="zh-CN"/>
        </w:rPr>
        <w:t>10.19</w:t>
      </w:r>
      <w:r>
        <w:rPr>
          <w:rFonts w:hint="eastAsia" w:ascii="仿宋" w:hAnsi="仿宋" w:eastAsia="仿宋" w:cs="仿宋"/>
          <w:sz w:val="32"/>
          <w:szCs w:val="32"/>
        </w:rPr>
        <w:t>万元</w:t>
      </w:r>
      <w:bookmarkStart w:id="0" w:name="_GoBack"/>
      <w:bookmarkEnd w:id="0"/>
      <w:r>
        <w:rPr>
          <w:rFonts w:hint="eastAsia" w:ascii="仿宋" w:hAnsi="仿宋" w:eastAsia="仿宋" w:cs="仿宋"/>
          <w:sz w:val="32"/>
          <w:szCs w:val="32"/>
        </w:rPr>
        <w:t>；政府性基金收支增加0万元，增长0%。主要原因：</w:t>
      </w:r>
      <w:r>
        <w:rPr>
          <w:rFonts w:hint="eastAsia" w:ascii="仿宋" w:hAnsi="仿宋" w:eastAsia="仿宋" w:cs="仿宋"/>
          <w:sz w:val="32"/>
          <w:szCs w:val="32"/>
          <w:lang w:eastAsia="zh-CN"/>
        </w:rPr>
        <w:t>我单位未安排此项支出。</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五、一般公共预算支出预算情况说明</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中共博爱县委组织部2018年一般公共预算支出年初预算为187.17万元。主要用于以下方面：一般公共服务支出</w:t>
      </w:r>
      <w:r>
        <w:rPr>
          <w:rFonts w:hint="eastAsia" w:ascii="仿宋" w:hAnsi="仿宋" w:eastAsia="仿宋" w:cs="仿宋"/>
          <w:sz w:val="32"/>
          <w:szCs w:val="32"/>
          <w:lang w:val="en-US" w:eastAsia="zh-CN"/>
        </w:rPr>
        <w:t>150.53</w:t>
      </w:r>
      <w:r>
        <w:rPr>
          <w:rFonts w:hint="eastAsia" w:ascii="仿宋" w:hAnsi="仿宋" w:eastAsia="仿宋" w:cs="仿宋"/>
          <w:sz w:val="32"/>
          <w:szCs w:val="32"/>
        </w:rPr>
        <w:t>万元，占</w:t>
      </w:r>
      <w:r>
        <w:rPr>
          <w:rFonts w:hint="eastAsia" w:ascii="仿宋" w:hAnsi="仿宋" w:eastAsia="仿宋" w:cs="仿宋"/>
          <w:sz w:val="32"/>
          <w:szCs w:val="32"/>
          <w:lang w:val="en-US" w:eastAsia="zh-CN"/>
        </w:rPr>
        <w:t>80.42</w:t>
      </w:r>
      <w:r>
        <w:rPr>
          <w:rFonts w:hint="eastAsia" w:ascii="仿宋" w:hAnsi="仿宋" w:eastAsia="仿宋" w:cs="仿宋"/>
          <w:sz w:val="32"/>
          <w:szCs w:val="32"/>
        </w:rPr>
        <w:t>%</w:t>
      </w:r>
      <w:r>
        <w:rPr>
          <w:rFonts w:hint="eastAsia" w:ascii="仿宋" w:hAnsi="仿宋" w:eastAsia="仿宋" w:cs="仿宋"/>
          <w:kern w:val="0"/>
          <w:sz w:val="32"/>
          <w:szCs w:val="32"/>
        </w:rPr>
        <w:t>；国防支出0万元，占0%；教育支出0万元，占0%；科学技术支出0万元，占0%；文化体育与传媒支出0万元，占0%；</w:t>
      </w:r>
      <w:r>
        <w:rPr>
          <w:rFonts w:hint="eastAsia" w:ascii="仿宋" w:hAnsi="仿宋" w:eastAsia="仿宋" w:cs="仿宋"/>
          <w:sz w:val="32"/>
          <w:szCs w:val="32"/>
        </w:rPr>
        <w:t>社会保障和就业支出19.87万元，占</w:t>
      </w:r>
      <w:r>
        <w:rPr>
          <w:rFonts w:hint="eastAsia" w:ascii="仿宋" w:hAnsi="仿宋" w:eastAsia="仿宋" w:cs="仿宋"/>
          <w:sz w:val="32"/>
          <w:szCs w:val="32"/>
          <w:lang w:val="en-US" w:eastAsia="zh-CN"/>
        </w:rPr>
        <w:t>10.62</w:t>
      </w:r>
      <w:r>
        <w:rPr>
          <w:rFonts w:hint="eastAsia" w:ascii="仿宋" w:hAnsi="仿宋" w:eastAsia="仿宋" w:cs="仿宋"/>
          <w:sz w:val="32"/>
          <w:szCs w:val="32"/>
        </w:rPr>
        <w:t>%；</w:t>
      </w:r>
      <w:r>
        <w:rPr>
          <w:rFonts w:hint="eastAsia" w:ascii="仿宋" w:hAnsi="仿宋" w:eastAsia="仿宋" w:cs="仿宋"/>
          <w:kern w:val="0"/>
          <w:sz w:val="32"/>
          <w:szCs w:val="32"/>
        </w:rPr>
        <w:t>医疗卫生与计划生育支出6.23万元，占3</w:t>
      </w:r>
      <w:r>
        <w:rPr>
          <w:rFonts w:hint="eastAsia" w:ascii="仿宋" w:hAnsi="仿宋" w:eastAsia="仿宋" w:cs="仿宋"/>
          <w:kern w:val="0"/>
          <w:sz w:val="32"/>
          <w:szCs w:val="32"/>
          <w:lang w:val="en-US" w:eastAsia="zh-CN"/>
        </w:rPr>
        <w:t>.33</w:t>
      </w:r>
      <w:r>
        <w:rPr>
          <w:rFonts w:hint="eastAsia" w:ascii="仿宋" w:hAnsi="仿宋" w:eastAsia="仿宋" w:cs="仿宋"/>
          <w:kern w:val="0"/>
          <w:sz w:val="32"/>
          <w:szCs w:val="32"/>
        </w:rPr>
        <w:t>%；农林水支出0万元，占0%；住房保障支出10.54万元，5.</w:t>
      </w:r>
      <w:r>
        <w:rPr>
          <w:rFonts w:hint="eastAsia" w:ascii="仿宋" w:hAnsi="仿宋" w:eastAsia="仿宋" w:cs="仿宋"/>
          <w:kern w:val="0"/>
          <w:sz w:val="32"/>
          <w:szCs w:val="32"/>
          <w:lang w:val="en-US" w:eastAsia="zh-CN"/>
        </w:rPr>
        <w:t>63</w:t>
      </w:r>
      <w:r>
        <w:rPr>
          <w:rFonts w:hint="eastAsia" w:ascii="仿宋" w:hAnsi="仿宋" w:eastAsia="仿宋" w:cs="仿宋"/>
          <w:kern w:val="0"/>
          <w:sz w:val="32"/>
          <w:szCs w:val="32"/>
        </w:rPr>
        <w:t>%。</w:t>
      </w:r>
    </w:p>
    <w:p>
      <w:pPr>
        <w:spacing w:line="560" w:lineRule="exact"/>
        <w:ind w:firstLine="624" w:firstLineChars="200"/>
        <w:outlineLvl w:val="0"/>
        <w:rPr>
          <w:rFonts w:hint="eastAsia" w:ascii="仿宋" w:hAnsi="仿宋" w:eastAsia="仿宋" w:cs="仿宋"/>
          <w:sz w:val="32"/>
          <w:szCs w:val="32"/>
        </w:rPr>
      </w:pPr>
      <w:r>
        <w:rPr>
          <w:rFonts w:hint="eastAsia" w:ascii="仿宋" w:hAnsi="仿宋" w:eastAsia="仿宋" w:cs="仿宋"/>
          <w:kern w:val="0"/>
          <w:sz w:val="32"/>
          <w:szCs w:val="32"/>
        </w:rPr>
        <w:t>六、一般公共预算基本支出预算情况说明</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中共博爱县委组织部2018年一般公共预算基本支出162.17万元，其中：</w:t>
      </w:r>
      <w:r>
        <w:rPr>
          <w:rFonts w:hint="eastAsia" w:ascii="仿宋" w:hAnsi="仿宋" w:eastAsia="仿宋" w:cs="仿宋"/>
          <w:b/>
          <w:spacing w:val="-1"/>
          <w:kern w:val="0"/>
          <w:sz w:val="32"/>
          <w:szCs w:val="32"/>
        </w:rPr>
        <w:t>人员经费</w:t>
      </w:r>
      <w:r>
        <w:rPr>
          <w:rFonts w:hint="eastAsia" w:ascii="仿宋" w:hAnsi="仿宋" w:eastAsia="仿宋" w:cs="仿宋"/>
          <w:sz w:val="32"/>
          <w:szCs w:val="32"/>
        </w:rPr>
        <w:t>133.61</w:t>
      </w:r>
      <w:r>
        <w:rPr>
          <w:rFonts w:hint="eastAsia" w:ascii="仿宋" w:hAnsi="仿宋" w:eastAsia="仿宋" w:cs="仿宋"/>
          <w:b/>
          <w:sz w:val="32"/>
          <w:szCs w:val="32"/>
        </w:rPr>
        <w:t>万元</w:t>
      </w:r>
      <w:r>
        <w:rPr>
          <w:rFonts w:hint="eastAsia" w:ascii="仿宋" w:hAnsi="仿宋" w:eastAsia="仿宋" w:cs="仿宋"/>
          <w:sz w:val="32"/>
          <w:szCs w:val="32"/>
        </w:rPr>
        <w:t>，主要包括：</w:t>
      </w:r>
      <w:r>
        <w:rPr>
          <w:rFonts w:hint="eastAsia" w:ascii="仿宋" w:hAnsi="仿宋" w:eastAsia="仿宋" w:cs="仿宋"/>
          <w:kern w:val="0"/>
          <w:sz w:val="32"/>
          <w:szCs w:val="32"/>
        </w:rPr>
        <w:t>基本工资、津贴补贴、奖金、绩效工资、机关事业单位基本养老保险缴费、职业年金缴费、医疗保险缴费、其他社会保障缴费、住房公积金、其他工资福利支出、离休费、退休费、其他对个人和家庭的补助支出；</w:t>
      </w:r>
      <w:r>
        <w:rPr>
          <w:rFonts w:hint="eastAsia" w:ascii="仿宋" w:hAnsi="仿宋" w:eastAsia="仿宋" w:cs="仿宋"/>
          <w:b/>
          <w:bCs/>
          <w:kern w:val="0"/>
          <w:sz w:val="32"/>
          <w:szCs w:val="32"/>
        </w:rPr>
        <w:t>公用经费</w:t>
      </w:r>
      <w:r>
        <w:rPr>
          <w:rFonts w:hint="eastAsia" w:ascii="仿宋" w:hAnsi="仿宋" w:eastAsia="仿宋" w:cs="仿宋"/>
          <w:sz w:val="32"/>
          <w:szCs w:val="32"/>
        </w:rPr>
        <w:t>28.56</w:t>
      </w:r>
      <w:r>
        <w:rPr>
          <w:rFonts w:hint="eastAsia" w:ascii="仿宋" w:hAnsi="仿宋" w:eastAsia="仿宋" w:cs="仿宋"/>
          <w:b/>
          <w:bCs/>
          <w:kern w:val="0"/>
          <w:sz w:val="32"/>
          <w:szCs w:val="32"/>
        </w:rPr>
        <w:t>万元</w:t>
      </w:r>
      <w:r>
        <w:rPr>
          <w:rFonts w:hint="eastAsia" w:ascii="仿宋" w:hAnsi="仿宋" w:eastAsia="仿宋" w:cs="仿宋"/>
          <w:kern w:val="0"/>
          <w:sz w:val="32"/>
          <w:szCs w:val="32"/>
        </w:rPr>
        <w:t>，主要包括：</w:t>
      </w:r>
      <w:r>
        <w:rPr>
          <w:rFonts w:hint="eastAsia" w:ascii="仿宋" w:hAnsi="仿宋" w:eastAsia="仿宋" w:cs="仿宋"/>
          <w:sz w:val="32"/>
          <w:szCs w:val="32"/>
        </w:rPr>
        <w:t>办公费、印刷费、咨询费、手续费、水费、电费、邮电费、取暖费、物业管理费、差旅费、因公出国(境)费、维修(护)费、租赁费、会议费、培训费、公务接待费、专用材料费、专用燃料费、劳务费、委托业务费、工会经费、福利费、公务用车运行维护费、其他交通费用、税金及附加费用、其他商品和服务支出、债务利息、办公设备购置、专用设备购置、基础设施建设、大型修缮、信息网络及软件购置更新、公务用车购置、其他资本性支出和其他支出。</w:t>
      </w:r>
    </w:p>
    <w:p>
      <w:pPr>
        <w:spacing w:line="560" w:lineRule="exact"/>
        <w:ind w:firstLine="624" w:firstLineChars="200"/>
        <w:outlineLvl w:val="0"/>
        <w:rPr>
          <w:rFonts w:hint="eastAsia" w:ascii="仿宋" w:hAnsi="仿宋" w:eastAsia="仿宋" w:cs="仿宋"/>
          <w:sz w:val="32"/>
          <w:szCs w:val="32"/>
        </w:rPr>
      </w:pPr>
      <w:r>
        <w:rPr>
          <w:rFonts w:hint="eastAsia" w:ascii="仿宋" w:hAnsi="仿宋" w:eastAsia="仿宋" w:cs="仿宋"/>
          <w:kern w:val="0"/>
          <w:sz w:val="32"/>
          <w:szCs w:val="32"/>
        </w:rPr>
        <w:t>七、政府性基金预算支出预算情况说明</w:t>
      </w:r>
    </w:p>
    <w:p>
      <w:pPr>
        <w:spacing w:line="560" w:lineRule="exact"/>
        <w:ind w:firstLine="624" w:firstLineChars="200"/>
        <w:rPr>
          <w:rFonts w:hint="eastAsia" w:ascii="仿宋" w:hAnsi="仿宋" w:eastAsia="仿宋" w:cs="仿宋"/>
          <w:kern w:val="0"/>
          <w:sz w:val="32"/>
          <w:szCs w:val="32"/>
        </w:rPr>
      </w:pPr>
      <w:r>
        <w:rPr>
          <w:rFonts w:hint="eastAsia" w:ascii="仿宋" w:hAnsi="仿宋" w:eastAsia="仿宋" w:cs="仿宋"/>
          <w:sz w:val="32"/>
          <w:szCs w:val="32"/>
        </w:rPr>
        <w:t>我单位</w:t>
      </w:r>
      <w:r>
        <w:rPr>
          <w:rFonts w:hint="eastAsia" w:ascii="仿宋" w:hAnsi="仿宋" w:eastAsia="仿宋" w:cs="仿宋"/>
          <w:kern w:val="0"/>
          <w:sz w:val="32"/>
          <w:szCs w:val="32"/>
        </w:rPr>
        <w:t>2018年没有使用政府性基金预算拨款安排的支出。</w:t>
      </w:r>
    </w:p>
    <w:p>
      <w:pPr>
        <w:spacing w:line="560" w:lineRule="exact"/>
        <w:ind w:firstLine="624" w:firstLineChars="200"/>
        <w:rPr>
          <w:rFonts w:hint="eastAsia" w:ascii="仿宋" w:hAnsi="仿宋" w:eastAsia="仿宋" w:cs="仿宋"/>
          <w:kern w:val="0"/>
          <w:sz w:val="32"/>
          <w:szCs w:val="32"/>
        </w:rPr>
      </w:pPr>
      <w:r>
        <w:rPr>
          <w:rFonts w:hint="eastAsia" w:ascii="仿宋" w:hAnsi="仿宋" w:eastAsia="仿宋" w:cs="仿宋"/>
          <w:sz w:val="32"/>
          <w:szCs w:val="32"/>
        </w:rPr>
        <w:t>八、</w:t>
      </w:r>
      <w:r>
        <w:rPr>
          <w:rFonts w:hint="eastAsia" w:ascii="仿宋" w:hAnsi="仿宋" w:eastAsia="仿宋" w:cs="仿宋"/>
          <w:kern w:val="0"/>
          <w:sz w:val="32"/>
          <w:szCs w:val="32"/>
        </w:rPr>
        <w:t>国有资本经营预算支出预算情况说明</w:t>
      </w:r>
    </w:p>
    <w:p>
      <w:pPr>
        <w:spacing w:line="560" w:lineRule="exact"/>
        <w:ind w:firstLine="624"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我单位2018年没有使用国有资本经营预算拨款安排的支出。</w:t>
      </w:r>
    </w:p>
    <w:p>
      <w:pPr>
        <w:spacing w:line="560" w:lineRule="exact"/>
        <w:ind w:firstLine="624" w:firstLineChars="200"/>
        <w:outlineLvl w:val="0"/>
        <w:rPr>
          <w:rFonts w:hint="eastAsia" w:ascii="仿宋" w:hAnsi="仿宋" w:eastAsia="仿宋" w:cs="仿宋"/>
          <w:sz w:val="32"/>
          <w:szCs w:val="32"/>
        </w:rPr>
      </w:pPr>
      <w:r>
        <w:rPr>
          <w:rFonts w:hint="eastAsia" w:ascii="仿宋" w:hAnsi="仿宋" w:eastAsia="仿宋" w:cs="仿宋"/>
          <w:kern w:val="0"/>
          <w:sz w:val="32"/>
          <w:szCs w:val="32"/>
        </w:rPr>
        <w:t>九、“三公”经费支出预算情况说明</w:t>
      </w:r>
    </w:p>
    <w:p>
      <w:pPr>
        <w:widowControl/>
        <w:ind w:firstLine="624" w:firstLineChars="200"/>
        <w:jc w:val="left"/>
        <w:rPr>
          <w:rFonts w:hint="eastAsia" w:ascii="仿宋" w:hAnsi="仿宋" w:eastAsia="仿宋" w:cs="仿宋"/>
          <w:sz w:val="32"/>
          <w:szCs w:val="32"/>
        </w:rPr>
      </w:pPr>
      <w:r>
        <w:rPr>
          <w:rFonts w:hint="eastAsia" w:ascii="仿宋" w:hAnsi="仿宋" w:eastAsia="仿宋" w:cs="仿宋"/>
          <w:sz w:val="32"/>
          <w:szCs w:val="32"/>
        </w:rPr>
        <w:t>中共博爱县委组织部2018 年“三公”经费预算为2.5万元。 比 2017年预算数减少0.9万元，下降</w:t>
      </w:r>
      <w:r>
        <w:rPr>
          <w:rFonts w:hint="eastAsia" w:ascii="仿宋" w:hAnsi="仿宋" w:eastAsia="仿宋" w:cs="仿宋"/>
          <w:sz w:val="32"/>
          <w:szCs w:val="32"/>
          <w:lang w:val="en-US" w:eastAsia="zh-CN"/>
        </w:rPr>
        <w:t>26.47</w:t>
      </w:r>
      <w:r>
        <w:rPr>
          <w:rFonts w:hint="eastAsia" w:ascii="仿宋" w:hAnsi="仿宋" w:eastAsia="仿宋" w:cs="仿宋"/>
          <w:kern w:val="0"/>
          <w:sz w:val="32"/>
          <w:szCs w:val="32"/>
        </w:rPr>
        <w:t>%</w:t>
      </w:r>
      <w:r>
        <w:rPr>
          <w:rFonts w:hint="eastAsia" w:ascii="仿宋" w:hAnsi="仿宋" w:eastAsia="仿宋" w:cs="仿宋"/>
          <w:sz w:val="32"/>
          <w:szCs w:val="32"/>
        </w:rPr>
        <w:t>。</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具体支出情况如下：</w:t>
      </w:r>
    </w:p>
    <w:p>
      <w:pPr>
        <w:numPr>
          <w:ilvl w:val="0"/>
          <w:numId w:val="5"/>
        </w:numPr>
        <w:ind w:firstLine="645"/>
        <w:rPr>
          <w:rFonts w:hint="eastAsia" w:ascii="仿宋" w:hAnsi="仿宋" w:eastAsia="仿宋" w:cs="仿宋"/>
          <w:color w:val="auto"/>
          <w:sz w:val="32"/>
          <w:szCs w:val="32"/>
          <w:lang w:eastAsia="zh-CN"/>
        </w:rPr>
      </w:pPr>
      <w:r>
        <w:rPr>
          <w:rFonts w:hint="eastAsia" w:ascii="仿宋" w:hAnsi="仿宋" w:eastAsia="仿宋" w:cs="仿宋"/>
          <w:b/>
          <w:spacing w:val="-1"/>
          <w:kern w:val="0"/>
          <w:sz w:val="32"/>
          <w:szCs w:val="32"/>
        </w:rPr>
        <w:t>因公出国（境）费</w:t>
      </w:r>
      <w:r>
        <w:rPr>
          <w:rFonts w:hint="eastAsia" w:ascii="仿宋" w:hAnsi="仿宋" w:eastAsia="仿宋" w:cs="仿宋"/>
          <w:sz w:val="32"/>
          <w:szCs w:val="32"/>
        </w:rPr>
        <w:t xml:space="preserve"> </w:t>
      </w:r>
      <w:r>
        <w:rPr>
          <w:rFonts w:hint="eastAsia" w:ascii="仿宋" w:hAnsi="仿宋" w:eastAsia="仿宋" w:cs="仿宋"/>
          <w:kern w:val="0"/>
          <w:sz w:val="32"/>
          <w:szCs w:val="32"/>
        </w:rPr>
        <w:t>0</w:t>
      </w:r>
      <w:r>
        <w:rPr>
          <w:rFonts w:hint="eastAsia" w:ascii="仿宋" w:hAnsi="仿宋" w:eastAsia="仿宋" w:cs="仿宋"/>
          <w:sz w:val="32"/>
          <w:szCs w:val="32"/>
        </w:rPr>
        <w:t>万元。主要用于单位工作人员公务出国(境)的住宿费、旅费、伙食补助费、杂费、培训费等支出。预算数比2017年减少</w:t>
      </w:r>
      <w:r>
        <w:rPr>
          <w:rFonts w:hint="eastAsia" w:ascii="仿宋" w:hAnsi="仿宋" w:eastAsia="仿宋" w:cs="仿宋"/>
          <w:kern w:val="0"/>
          <w:sz w:val="32"/>
          <w:szCs w:val="32"/>
        </w:rPr>
        <w:t>0</w:t>
      </w:r>
      <w:r>
        <w:rPr>
          <w:rFonts w:hint="eastAsia" w:ascii="仿宋" w:hAnsi="仿宋" w:eastAsia="仿宋" w:cs="仿宋"/>
          <w:sz w:val="32"/>
          <w:szCs w:val="32"/>
        </w:rPr>
        <w:t>万元，下降</w:t>
      </w:r>
      <w:r>
        <w:rPr>
          <w:rFonts w:hint="eastAsia" w:ascii="仿宋" w:hAnsi="仿宋" w:eastAsia="仿宋" w:cs="仿宋"/>
          <w:kern w:val="0"/>
          <w:sz w:val="32"/>
          <w:szCs w:val="32"/>
        </w:rPr>
        <w:t>0%</w:t>
      </w:r>
      <w:r>
        <w:rPr>
          <w:rFonts w:hint="eastAsia" w:ascii="仿宋" w:hAnsi="仿宋" w:eastAsia="仿宋" w:cs="仿宋"/>
          <w:sz w:val="32"/>
          <w:szCs w:val="32"/>
        </w:rPr>
        <w:t>。主要原因：</w:t>
      </w:r>
      <w:r>
        <w:rPr>
          <w:rFonts w:hint="eastAsia" w:ascii="仿宋" w:hAnsi="仿宋" w:eastAsia="仿宋" w:cs="仿宋"/>
          <w:color w:val="auto"/>
          <w:sz w:val="32"/>
          <w:szCs w:val="32"/>
          <w:lang w:eastAsia="zh-CN"/>
        </w:rPr>
        <w:t>我单位未安排此项支出。</w:t>
      </w:r>
    </w:p>
    <w:p>
      <w:pPr>
        <w:numPr>
          <w:ilvl w:val="0"/>
          <w:numId w:val="0"/>
        </w:numPr>
        <w:ind w:firstLine="620" w:firstLineChars="200"/>
        <w:rPr>
          <w:rFonts w:hint="eastAsia" w:ascii="仿宋" w:hAnsi="仿宋" w:eastAsia="仿宋" w:cs="仿宋"/>
          <w:color w:val="auto"/>
          <w:sz w:val="32"/>
          <w:szCs w:val="32"/>
          <w:lang w:eastAsia="zh-CN"/>
        </w:rPr>
      </w:pPr>
      <w:r>
        <w:rPr>
          <w:rFonts w:hint="eastAsia" w:ascii="仿宋" w:hAnsi="仿宋" w:eastAsia="仿宋" w:cs="仿宋"/>
          <w:b/>
          <w:spacing w:val="-1"/>
          <w:kern w:val="0"/>
          <w:sz w:val="32"/>
          <w:szCs w:val="32"/>
          <w:lang w:eastAsia="zh-CN"/>
        </w:rPr>
        <w:t>（二）</w:t>
      </w:r>
      <w:r>
        <w:rPr>
          <w:rFonts w:hint="eastAsia" w:ascii="仿宋" w:hAnsi="仿宋" w:eastAsia="仿宋" w:cs="仿宋"/>
          <w:b/>
          <w:spacing w:val="-1"/>
          <w:kern w:val="0"/>
          <w:sz w:val="32"/>
          <w:szCs w:val="32"/>
        </w:rPr>
        <w:t>公务用车购置及运行费</w:t>
      </w:r>
      <w:r>
        <w:rPr>
          <w:rFonts w:hint="eastAsia" w:ascii="仿宋" w:hAnsi="仿宋" w:eastAsia="仿宋" w:cs="仿宋"/>
          <w:kern w:val="0"/>
          <w:sz w:val="32"/>
          <w:szCs w:val="32"/>
        </w:rPr>
        <w:t>2.5万</w:t>
      </w:r>
      <w:r>
        <w:rPr>
          <w:rFonts w:hint="eastAsia" w:ascii="仿宋" w:hAnsi="仿宋" w:eastAsia="仿宋" w:cs="仿宋"/>
          <w:sz w:val="32"/>
          <w:szCs w:val="32"/>
        </w:rPr>
        <w:t>元。其中公务车辆购置费</w:t>
      </w:r>
      <w:r>
        <w:rPr>
          <w:rFonts w:hint="eastAsia" w:ascii="仿宋" w:hAnsi="仿宋" w:eastAsia="仿宋" w:cs="仿宋"/>
          <w:kern w:val="0"/>
          <w:sz w:val="32"/>
          <w:szCs w:val="32"/>
        </w:rPr>
        <w:t>0</w:t>
      </w:r>
      <w:r>
        <w:rPr>
          <w:rFonts w:hint="eastAsia" w:ascii="仿宋" w:hAnsi="仿宋" w:eastAsia="仿宋" w:cs="仿宋"/>
          <w:sz w:val="32"/>
          <w:szCs w:val="32"/>
        </w:rPr>
        <w:t>万元,</w:t>
      </w:r>
      <w:r>
        <w:rPr>
          <w:rFonts w:hint="eastAsia" w:ascii="仿宋" w:hAnsi="仿宋" w:eastAsia="仿宋" w:cs="仿宋"/>
          <w:kern w:val="0"/>
          <w:sz w:val="32"/>
          <w:szCs w:val="32"/>
        </w:rPr>
        <w:t>主要用于购置单位车辆费用，</w:t>
      </w:r>
      <w:r>
        <w:rPr>
          <w:rFonts w:hint="eastAsia" w:ascii="仿宋" w:hAnsi="仿宋" w:eastAsia="仿宋" w:cs="仿宋"/>
          <w:sz w:val="32"/>
          <w:szCs w:val="32"/>
        </w:rPr>
        <w:t>比2017年减少</w:t>
      </w:r>
      <w:r>
        <w:rPr>
          <w:rFonts w:hint="eastAsia" w:ascii="仿宋" w:hAnsi="仿宋" w:eastAsia="仿宋" w:cs="仿宋"/>
          <w:kern w:val="0"/>
          <w:sz w:val="32"/>
          <w:szCs w:val="32"/>
        </w:rPr>
        <w:t>0万元，较上年下降0%，主要原因：</w:t>
      </w:r>
      <w:r>
        <w:rPr>
          <w:rFonts w:hint="eastAsia" w:ascii="仿宋" w:hAnsi="仿宋" w:eastAsia="仿宋" w:cs="仿宋"/>
          <w:color w:val="auto"/>
          <w:sz w:val="32"/>
          <w:szCs w:val="32"/>
          <w:lang w:eastAsia="zh-CN"/>
        </w:rPr>
        <w:t>我单位未安排此项支出。</w:t>
      </w:r>
    </w:p>
    <w:p>
      <w:pPr>
        <w:ind w:firstLine="645"/>
        <w:rPr>
          <w:rFonts w:hint="eastAsia" w:ascii="仿宋" w:hAnsi="仿宋" w:eastAsia="仿宋" w:cs="仿宋"/>
          <w:sz w:val="32"/>
          <w:szCs w:val="32"/>
        </w:rPr>
      </w:pPr>
      <w:r>
        <w:rPr>
          <w:rFonts w:hint="eastAsia" w:ascii="仿宋" w:hAnsi="仿宋" w:eastAsia="仿宋" w:cs="仿宋"/>
          <w:sz w:val="32"/>
          <w:szCs w:val="32"/>
        </w:rPr>
        <w:t>公务用车运行维护费2.5万元，主要用于开展工作所需公务用车的燃料费、维修费、过路过桥费、保险费、安全奖励费用等支出，比2017年减少</w:t>
      </w:r>
      <w:r>
        <w:rPr>
          <w:rFonts w:hint="eastAsia" w:ascii="仿宋" w:hAnsi="仿宋" w:eastAsia="仿宋" w:cs="仿宋"/>
          <w:kern w:val="0"/>
          <w:sz w:val="32"/>
          <w:szCs w:val="32"/>
        </w:rPr>
        <w:t>0</w:t>
      </w:r>
      <w:r>
        <w:rPr>
          <w:rFonts w:hint="eastAsia" w:ascii="仿宋" w:hAnsi="仿宋" w:eastAsia="仿宋" w:cs="仿宋"/>
          <w:sz w:val="32"/>
          <w:szCs w:val="32"/>
        </w:rPr>
        <w:t>万元，较上年下降</w:t>
      </w:r>
      <w:r>
        <w:rPr>
          <w:rFonts w:hint="eastAsia" w:ascii="仿宋" w:hAnsi="仿宋" w:eastAsia="仿宋" w:cs="仿宋"/>
          <w:kern w:val="0"/>
          <w:sz w:val="32"/>
          <w:szCs w:val="32"/>
        </w:rPr>
        <w:t>0%</w:t>
      </w:r>
      <w:r>
        <w:rPr>
          <w:rFonts w:hint="eastAsia" w:ascii="仿宋" w:hAnsi="仿宋" w:eastAsia="仿宋" w:cs="仿宋"/>
          <w:sz w:val="32"/>
          <w:szCs w:val="32"/>
        </w:rPr>
        <w:t>。主要原因：预算数与2017年比相持平。</w:t>
      </w:r>
    </w:p>
    <w:p>
      <w:pPr>
        <w:ind w:firstLine="645"/>
        <w:rPr>
          <w:rFonts w:hint="eastAsia" w:ascii="仿宋" w:hAnsi="仿宋" w:eastAsia="仿宋" w:cs="仿宋"/>
          <w:sz w:val="32"/>
          <w:szCs w:val="32"/>
        </w:rPr>
      </w:pPr>
      <w:r>
        <w:rPr>
          <w:rFonts w:hint="eastAsia" w:ascii="仿宋" w:hAnsi="仿宋" w:eastAsia="仿宋" w:cs="仿宋"/>
          <w:b/>
          <w:spacing w:val="-1"/>
          <w:kern w:val="0"/>
          <w:sz w:val="32"/>
          <w:szCs w:val="32"/>
        </w:rPr>
        <w:t>（</w:t>
      </w:r>
      <w:r>
        <w:rPr>
          <w:rFonts w:hint="eastAsia" w:ascii="仿宋" w:hAnsi="仿宋" w:eastAsia="仿宋" w:cs="仿宋"/>
          <w:b/>
          <w:spacing w:val="-1"/>
          <w:kern w:val="0"/>
          <w:sz w:val="32"/>
          <w:szCs w:val="32"/>
          <w:lang w:eastAsia="zh-CN"/>
        </w:rPr>
        <w:t>三</w:t>
      </w:r>
      <w:r>
        <w:rPr>
          <w:rFonts w:hint="eastAsia" w:ascii="仿宋" w:hAnsi="仿宋" w:eastAsia="仿宋" w:cs="仿宋"/>
          <w:b/>
          <w:spacing w:val="-1"/>
          <w:kern w:val="0"/>
          <w:sz w:val="32"/>
          <w:szCs w:val="32"/>
        </w:rPr>
        <w:t>）公务接待费</w:t>
      </w:r>
      <w:r>
        <w:rPr>
          <w:rFonts w:hint="eastAsia" w:ascii="仿宋" w:hAnsi="仿宋" w:eastAsia="仿宋" w:cs="仿宋"/>
          <w:sz w:val="32"/>
          <w:szCs w:val="32"/>
        </w:rPr>
        <w:t>0万元，主要用于按规定开支的各类公务接待(含外宾接待)支出</w:t>
      </w:r>
      <w:r>
        <w:rPr>
          <w:rFonts w:hint="eastAsia" w:ascii="仿宋" w:hAnsi="仿宋" w:eastAsia="仿宋" w:cs="仿宋"/>
          <w:kern w:val="0"/>
          <w:sz w:val="32"/>
          <w:szCs w:val="32"/>
        </w:rPr>
        <w:t>，比2017年预算数</w:t>
      </w:r>
      <w:r>
        <w:rPr>
          <w:rFonts w:hint="eastAsia" w:ascii="仿宋" w:hAnsi="仿宋" w:eastAsia="仿宋" w:cs="仿宋"/>
          <w:sz w:val="32"/>
          <w:szCs w:val="32"/>
        </w:rPr>
        <w:t>减少0.9</w:t>
      </w:r>
      <w:r>
        <w:rPr>
          <w:rFonts w:hint="eastAsia" w:ascii="仿宋" w:hAnsi="仿宋" w:eastAsia="仿宋" w:cs="仿宋"/>
          <w:kern w:val="0"/>
          <w:sz w:val="32"/>
          <w:szCs w:val="32"/>
        </w:rPr>
        <w:t>万元，下降100%。</w:t>
      </w:r>
      <w:r>
        <w:rPr>
          <w:rFonts w:hint="eastAsia" w:ascii="仿宋" w:hAnsi="仿宋" w:eastAsia="仿宋" w:cs="仿宋"/>
          <w:sz w:val="32"/>
          <w:szCs w:val="32"/>
        </w:rPr>
        <w:t>主要原因：严格执行八项规定，压缩公务活动接待，接待任务减少。</w:t>
      </w:r>
    </w:p>
    <w:p>
      <w:pPr>
        <w:kinsoku w:val="0"/>
        <w:overflowPunct w:val="0"/>
        <w:autoSpaceDE w:val="0"/>
        <w:autoSpaceDN w:val="0"/>
        <w:adjustRightInd w:val="0"/>
        <w:snapToGrid w:val="0"/>
        <w:spacing w:line="360" w:lineRule="auto"/>
        <w:ind w:firstLine="620" w:firstLineChars="200"/>
        <w:outlineLvl w:val="0"/>
        <w:rPr>
          <w:rFonts w:hint="eastAsia" w:ascii="仿宋" w:hAnsi="仿宋" w:eastAsia="仿宋" w:cs="仿宋"/>
          <w:sz w:val="32"/>
          <w:szCs w:val="32"/>
        </w:rPr>
      </w:pPr>
      <w:r>
        <w:rPr>
          <w:rFonts w:hint="eastAsia" w:ascii="仿宋" w:hAnsi="仿宋" w:eastAsia="仿宋" w:cs="仿宋"/>
          <w:spacing w:val="-1"/>
          <w:kern w:val="0"/>
          <w:sz w:val="32"/>
          <w:szCs w:val="32"/>
        </w:rPr>
        <w:t>十、其他重要事项的情况说明</w:t>
      </w:r>
    </w:p>
    <w:p>
      <w:pPr>
        <w:kinsoku w:val="0"/>
        <w:overflowPunct w:val="0"/>
        <w:autoSpaceDE w:val="0"/>
        <w:autoSpaceDN w:val="0"/>
        <w:adjustRightInd w:val="0"/>
        <w:snapToGrid w:val="0"/>
        <w:spacing w:line="360" w:lineRule="auto"/>
        <w:ind w:firstLine="624" w:firstLineChars="200"/>
        <w:outlineLvl w:val="0"/>
        <w:rPr>
          <w:rFonts w:hint="eastAsia" w:ascii="仿宋" w:hAnsi="仿宋" w:eastAsia="仿宋" w:cs="仿宋"/>
          <w:sz w:val="32"/>
          <w:szCs w:val="32"/>
        </w:rPr>
      </w:pPr>
      <w:r>
        <w:rPr>
          <w:rFonts w:hint="eastAsia" w:ascii="仿宋" w:hAnsi="仿宋" w:eastAsia="仿宋" w:cs="仿宋"/>
          <w:b/>
          <w:kern w:val="0"/>
          <w:sz w:val="32"/>
          <w:szCs w:val="32"/>
        </w:rPr>
        <w:t>（一）机关运行经费支出情况</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中共博爱县委组织部2018年机关运行经费支出预算28.56万元，主要保障机关机构正常运转及正常履职需要的办公费、水电费、物业费、维修费、差旅费等支出，比2017年减少27.04</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48.63</w:t>
      </w:r>
      <w:r>
        <w:rPr>
          <w:rFonts w:hint="eastAsia" w:ascii="仿宋" w:hAnsi="仿宋" w:eastAsia="仿宋" w:cs="仿宋"/>
          <w:kern w:val="0"/>
          <w:sz w:val="32"/>
          <w:szCs w:val="32"/>
        </w:rPr>
        <w:t>%，主要原因：</w:t>
      </w:r>
      <w:r>
        <w:rPr>
          <w:rFonts w:hint="eastAsia" w:ascii="仿宋" w:hAnsi="仿宋" w:eastAsia="仿宋" w:cs="仿宋"/>
          <w:sz w:val="32"/>
          <w:szCs w:val="32"/>
        </w:rPr>
        <w:t>严格执行八项规定，压缩公用费用。</w:t>
      </w:r>
    </w:p>
    <w:p>
      <w:pPr>
        <w:kinsoku w:val="0"/>
        <w:overflowPunct w:val="0"/>
        <w:autoSpaceDE w:val="0"/>
        <w:autoSpaceDN w:val="0"/>
        <w:adjustRightInd w:val="0"/>
        <w:snapToGrid w:val="0"/>
        <w:spacing w:line="360" w:lineRule="auto"/>
        <w:ind w:firstLine="624" w:firstLineChars="200"/>
        <w:outlineLvl w:val="0"/>
        <w:rPr>
          <w:rFonts w:hint="eastAsia" w:ascii="仿宋" w:hAnsi="仿宋" w:eastAsia="仿宋" w:cs="仿宋"/>
          <w:b/>
          <w:kern w:val="0"/>
          <w:sz w:val="32"/>
          <w:szCs w:val="32"/>
        </w:rPr>
      </w:pPr>
      <w:r>
        <w:rPr>
          <w:rFonts w:hint="eastAsia" w:ascii="仿宋" w:hAnsi="仿宋" w:eastAsia="仿宋" w:cs="仿宋"/>
          <w:b/>
          <w:kern w:val="0"/>
          <w:sz w:val="32"/>
          <w:szCs w:val="32"/>
        </w:rPr>
        <w:t>（二）政府采购支出情况</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2018年政府采购预算安排</w:t>
      </w:r>
      <w:r>
        <w:rPr>
          <w:rFonts w:hint="eastAsia" w:ascii="仿宋" w:hAnsi="仿宋" w:eastAsia="仿宋" w:cs="仿宋"/>
          <w:kern w:val="0"/>
          <w:sz w:val="32"/>
          <w:szCs w:val="32"/>
        </w:rPr>
        <w:t>0</w:t>
      </w:r>
      <w:r>
        <w:rPr>
          <w:rFonts w:hint="eastAsia" w:ascii="仿宋" w:hAnsi="仿宋" w:eastAsia="仿宋" w:cs="仿宋"/>
          <w:sz w:val="32"/>
          <w:szCs w:val="32"/>
        </w:rPr>
        <w:t>万元，其中：</w:t>
      </w:r>
      <w:r>
        <w:rPr>
          <w:rFonts w:hint="eastAsia" w:ascii="仿宋" w:hAnsi="仿宋" w:eastAsia="仿宋" w:cs="仿宋"/>
          <w:kern w:val="0"/>
          <w:sz w:val="32"/>
          <w:szCs w:val="32"/>
        </w:rPr>
        <w:t>政府采购货物预算0万元、政府采购工程预算0万元、政府采购服务预算0万元。</w:t>
      </w:r>
    </w:p>
    <w:p>
      <w:pPr>
        <w:kinsoku w:val="0"/>
        <w:overflowPunct w:val="0"/>
        <w:autoSpaceDE w:val="0"/>
        <w:autoSpaceDN w:val="0"/>
        <w:adjustRightInd w:val="0"/>
        <w:snapToGrid w:val="0"/>
        <w:spacing w:line="360" w:lineRule="auto"/>
        <w:ind w:firstLine="624" w:firstLineChars="200"/>
        <w:outlineLvl w:val="0"/>
        <w:rPr>
          <w:rFonts w:hint="eastAsia"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rPr>
        <w:t>（三）关于预算绩效管理工作开展情况说明</w:t>
      </w:r>
    </w:p>
    <w:p>
      <w:pPr>
        <w:ind w:firstLine="624"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2017年,我部门对0个项目进行了预算绩效评价，涉及资金0万元。 2018年，我部门纳入预算绩效管理的支出总额为</w:t>
      </w:r>
      <w:r>
        <w:rPr>
          <w:rFonts w:hint="eastAsia" w:ascii="仿宋" w:hAnsi="仿宋" w:eastAsia="仿宋" w:cs="仿宋"/>
          <w:color w:val="000000" w:themeColor="text1"/>
          <w:sz w:val="32"/>
          <w:szCs w:val="32"/>
          <w:lang w:val="en-US" w:eastAsia="zh-CN"/>
        </w:rPr>
        <w:t>187.17</w:t>
      </w:r>
      <w:r>
        <w:rPr>
          <w:rFonts w:hint="eastAsia" w:ascii="仿宋" w:hAnsi="仿宋" w:eastAsia="仿宋" w:cs="仿宋"/>
          <w:color w:val="000000" w:themeColor="text1"/>
          <w:sz w:val="32"/>
          <w:szCs w:val="32"/>
        </w:rPr>
        <w:t>万元，其中人员经费支出</w:t>
      </w:r>
      <w:r>
        <w:rPr>
          <w:rFonts w:hint="eastAsia" w:ascii="仿宋" w:hAnsi="仿宋" w:eastAsia="仿宋" w:cs="仿宋"/>
          <w:color w:val="000000" w:themeColor="text1"/>
          <w:sz w:val="32"/>
          <w:szCs w:val="32"/>
          <w:lang w:val="en-US" w:eastAsia="zh-CN"/>
        </w:rPr>
        <w:t>133.61</w:t>
      </w:r>
      <w:r>
        <w:rPr>
          <w:rFonts w:hint="eastAsia" w:ascii="仿宋" w:hAnsi="仿宋" w:eastAsia="仿宋" w:cs="仿宋"/>
          <w:color w:val="000000" w:themeColor="text1"/>
          <w:sz w:val="32"/>
          <w:szCs w:val="32"/>
        </w:rPr>
        <w:t>万元，公用经费支出</w:t>
      </w:r>
      <w:r>
        <w:rPr>
          <w:rFonts w:hint="eastAsia" w:ascii="仿宋" w:hAnsi="仿宋" w:eastAsia="仿宋" w:cs="仿宋"/>
          <w:color w:val="000000" w:themeColor="text1"/>
          <w:sz w:val="32"/>
          <w:szCs w:val="32"/>
          <w:lang w:val="en-US" w:eastAsia="zh-CN"/>
        </w:rPr>
        <w:t>28.56</w:t>
      </w:r>
      <w:r>
        <w:rPr>
          <w:rFonts w:hint="eastAsia" w:ascii="仿宋" w:hAnsi="仿宋" w:eastAsia="仿宋" w:cs="仿宋"/>
          <w:color w:val="000000" w:themeColor="text1"/>
          <w:sz w:val="32"/>
          <w:szCs w:val="32"/>
        </w:rPr>
        <w:t>万元，支出项目共1</w:t>
      </w:r>
      <w:r>
        <w:rPr>
          <w:rFonts w:hint="eastAsia" w:ascii="仿宋" w:hAnsi="仿宋" w:eastAsia="仿宋" w:cs="仿宋"/>
          <w:color w:val="000000" w:themeColor="text1"/>
          <w:kern w:val="0"/>
          <w:sz w:val="32"/>
          <w:szCs w:val="32"/>
        </w:rPr>
        <w:t>个</w:t>
      </w:r>
      <w:r>
        <w:rPr>
          <w:rFonts w:hint="eastAsia" w:ascii="仿宋" w:hAnsi="仿宋" w:eastAsia="仿宋" w:cs="仿宋"/>
          <w:color w:val="000000" w:themeColor="text1"/>
          <w:sz w:val="32"/>
          <w:szCs w:val="32"/>
        </w:rPr>
        <w:t>，支出总额</w:t>
      </w:r>
      <w:r>
        <w:rPr>
          <w:rFonts w:hint="eastAsia" w:ascii="仿宋" w:hAnsi="仿宋" w:eastAsia="仿宋" w:cs="仿宋"/>
          <w:sz w:val="32"/>
          <w:szCs w:val="32"/>
        </w:rPr>
        <w:t>25</w:t>
      </w:r>
      <w:r>
        <w:rPr>
          <w:rFonts w:hint="eastAsia" w:ascii="仿宋" w:hAnsi="仿宋" w:eastAsia="仿宋" w:cs="仿宋"/>
          <w:color w:val="000000" w:themeColor="text1"/>
          <w:sz w:val="32"/>
          <w:szCs w:val="32"/>
        </w:rPr>
        <w:t>万元，其中预算支出100万元及100万元以上项目0个，支出总额</w:t>
      </w:r>
      <w:r>
        <w:rPr>
          <w:rFonts w:hint="eastAsia" w:ascii="仿宋" w:hAnsi="仿宋" w:eastAsia="仿宋" w:cs="仿宋"/>
          <w:color w:val="000000" w:themeColor="text1"/>
          <w:kern w:val="0"/>
          <w:sz w:val="32"/>
          <w:szCs w:val="32"/>
        </w:rPr>
        <w:t>0</w:t>
      </w:r>
      <w:r>
        <w:rPr>
          <w:rFonts w:hint="eastAsia" w:ascii="仿宋" w:hAnsi="仿宋" w:eastAsia="仿宋" w:cs="仿宋"/>
          <w:color w:val="000000" w:themeColor="text1"/>
          <w:sz w:val="32"/>
          <w:szCs w:val="32"/>
        </w:rPr>
        <w:t xml:space="preserve">万元。 </w:t>
      </w:r>
    </w:p>
    <w:p>
      <w:pPr>
        <w:ind w:left="404" w:leftChars="200"/>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（四）国有资产占用情况</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2017年期末，我单位固定资产总额33.9万元，其中，房屋建筑物0万元，车辆0万元，其他资产33.9万元。共有车辆0辆</w:t>
      </w:r>
      <w:r>
        <w:rPr>
          <w:rFonts w:hint="eastAsia" w:ascii="仿宋" w:hAnsi="仿宋" w:eastAsia="仿宋" w:cs="仿宋"/>
          <w:color w:val="000000" w:themeColor="text1"/>
          <w:kern w:val="0"/>
          <w:sz w:val="32"/>
          <w:szCs w:val="32"/>
          <w:lang w:eastAsia="zh-CN"/>
        </w:rPr>
        <w:t>（“三公经费”有车辆运行费</w:t>
      </w:r>
      <w:r>
        <w:rPr>
          <w:rFonts w:hint="eastAsia" w:ascii="仿宋" w:hAnsi="仿宋" w:eastAsia="仿宋" w:cs="仿宋"/>
          <w:color w:val="000000" w:themeColor="text1"/>
          <w:kern w:val="0"/>
          <w:sz w:val="32"/>
          <w:szCs w:val="32"/>
          <w:lang w:val="en-US" w:eastAsia="zh-CN"/>
        </w:rPr>
        <w:t>2.5万元，公车改革后，常委部门统一调配一辆公务用车以便公务活动，因此有此项支出</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其中：一般公务用车0辆，执法执勤车0辆，其他用车0辆；</w:t>
      </w:r>
      <w:r>
        <w:rPr>
          <w:rFonts w:hint="eastAsia" w:ascii="仿宋" w:hAnsi="仿宋" w:eastAsia="仿宋" w:cs="仿宋"/>
          <w:color w:val="000000" w:themeColor="text1"/>
          <w:sz w:val="32"/>
          <w:szCs w:val="32"/>
        </w:rPr>
        <w:t>单价50万元以上通用设备</w:t>
      </w:r>
      <w:r>
        <w:rPr>
          <w:rFonts w:hint="eastAsia" w:ascii="仿宋" w:hAnsi="仿宋" w:eastAsia="仿宋" w:cs="仿宋"/>
          <w:color w:val="000000" w:themeColor="text1"/>
          <w:kern w:val="0"/>
          <w:sz w:val="32"/>
          <w:szCs w:val="32"/>
        </w:rPr>
        <w:t>0</w:t>
      </w:r>
      <w:r>
        <w:rPr>
          <w:rFonts w:hint="eastAsia" w:ascii="仿宋" w:hAnsi="仿宋" w:eastAsia="仿宋" w:cs="仿宋"/>
          <w:color w:val="000000" w:themeColor="text1"/>
          <w:sz w:val="32"/>
          <w:szCs w:val="32"/>
        </w:rPr>
        <w:t>台（套），单位价值100万元以上专用设备</w:t>
      </w:r>
      <w:r>
        <w:rPr>
          <w:rFonts w:hint="eastAsia" w:ascii="仿宋" w:hAnsi="仿宋" w:eastAsia="仿宋" w:cs="仿宋"/>
          <w:color w:val="000000" w:themeColor="text1"/>
          <w:kern w:val="0"/>
          <w:sz w:val="32"/>
          <w:szCs w:val="32"/>
        </w:rPr>
        <w:t>0</w:t>
      </w:r>
      <w:r>
        <w:rPr>
          <w:rFonts w:hint="eastAsia" w:ascii="仿宋" w:hAnsi="仿宋" w:eastAsia="仿宋" w:cs="仿宋"/>
          <w:color w:val="000000" w:themeColor="text1"/>
          <w:sz w:val="32"/>
          <w:szCs w:val="32"/>
        </w:rPr>
        <w:t>台（套）。</w:t>
      </w:r>
    </w:p>
    <w:p>
      <w:pPr>
        <w:widowControl/>
        <w:ind w:firstLine="624" w:firstLineChars="200"/>
        <w:jc w:val="left"/>
        <w:rPr>
          <w:rFonts w:hint="eastAsia"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rPr>
        <w:t>（五）关于预算部门构成说明</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b/>
          <w:kern w:val="0"/>
          <w:sz w:val="32"/>
          <w:szCs w:val="32"/>
        </w:rPr>
      </w:pPr>
      <w:r>
        <w:rPr>
          <w:rFonts w:hint="eastAsia" w:ascii="仿宋" w:hAnsi="仿宋" w:eastAsia="仿宋" w:cs="仿宋"/>
          <w:color w:val="000000" w:themeColor="text1"/>
          <w:sz w:val="32"/>
          <w:szCs w:val="32"/>
        </w:rPr>
        <w:t>2018年我单位按照县财政预算公开要求，将</w:t>
      </w:r>
      <w:r>
        <w:rPr>
          <w:rFonts w:hint="eastAsia" w:ascii="仿宋" w:hAnsi="仿宋" w:eastAsia="仿宋" w:cs="仿宋"/>
          <w:sz w:val="32"/>
          <w:szCs w:val="32"/>
        </w:rPr>
        <w:t>中共博爱县委组织部本级</w:t>
      </w:r>
      <w:r>
        <w:rPr>
          <w:rFonts w:hint="eastAsia" w:ascii="仿宋" w:hAnsi="仿宋" w:eastAsia="仿宋" w:cs="仿宋"/>
          <w:color w:val="000000" w:themeColor="text1"/>
          <w:sz w:val="32"/>
          <w:szCs w:val="32"/>
        </w:rPr>
        <w:t>预算单位纳入预算公开范围。</w:t>
      </w:r>
    </w:p>
    <w:p>
      <w:pPr>
        <w:adjustRightInd w:val="0"/>
        <w:snapToGrid w:val="0"/>
        <w:spacing w:line="360" w:lineRule="auto"/>
        <w:jc w:val="center"/>
        <w:rPr>
          <w:rFonts w:hint="eastAsia" w:ascii="仿宋" w:hAnsi="仿宋" w:eastAsia="仿宋" w:cs="仿宋"/>
          <w:sz w:val="32"/>
          <w:szCs w:val="32"/>
        </w:rPr>
      </w:pPr>
    </w:p>
    <w:p>
      <w:pPr>
        <w:adjustRightInd w:val="0"/>
        <w:snapToGrid w:val="0"/>
        <w:spacing w:line="360" w:lineRule="auto"/>
        <w:jc w:val="center"/>
        <w:rPr>
          <w:rFonts w:hint="eastAsia" w:ascii="仿宋" w:hAnsi="仿宋" w:eastAsia="仿宋" w:cs="仿宋"/>
          <w:sz w:val="32"/>
          <w:szCs w:val="32"/>
        </w:rPr>
      </w:pPr>
    </w:p>
    <w:p>
      <w:pPr>
        <w:adjustRightInd w:val="0"/>
        <w:snapToGrid w:val="0"/>
        <w:spacing w:line="360" w:lineRule="auto"/>
        <w:jc w:val="center"/>
        <w:rPr>
          <w:rFonts w:hint="eastAsia" w:ascii="仿宋" w:hAnsi="仿宋" w:eastAsia="仿宋" w:cs="仿宋"/>
          <w:sz w:val="32"/>
          <w:szCs w:val="32"/>
        </w:rPr>
      </w:pPr>
    </w:p>
    <w:p>
      <w:pPr>
        <w:adjustRightInd w:val="0"/>
        <w:snapToGrid w:val="0"/>
        <w:spacing w:line="360" w:lineRule="auto"/>
        <w:jc w:val="center"/>
        <w:rPr>
          <w:rFonts w:hint="eastAsia" w:ascii="仿宋" w:hAnsi="仿宋" w:eastAsia="仿宋" w:cs="仿宋"/>
          <w:sz w:val="32"/>
          <w:szCs w:val="32"/>
        </w:rPr>
      </w:pPr>
    </w:p>
    <w:p>
      <w:pPr>
        <w:adjustRightInd w:val="0"/>
        <w:snapToGrid w:val="0"/>
        <w:spacing w:line="360" w:lineRule="auto"/>
        <w:jc w:val="center"/>
        <w:rPr>
          <w:rFonts w:hint="eastAsia" w:ascii="仿宋" w:hAnsi="仿宋" w:eastAsia="仿宋" w:cs="仿宋"/>
          <w:sz w:val="32"/>
          <w:szCs w:val="32"/>
        </w:rPr>
      </w:pPr>
    </w:p>
    <w:p>
      <w:pPr>
        <w:adjustRightInd w:val="0"/>
        <w:snapToGrid w:val="0"/>
        <w:spacing w:line="360" w:lineRule="auto"/>
        <w:jc w:val="center"/>
        <w:rPr>
          <w:rFonts w:hint="eastAsia" w:ascii="仿宋" w:hAnsi="仿宋" w:eastAsia="仿宋" w:cs="仿宋"/>
          <w:sz w:val="32"/>
          <w:szCs w:val="32"/>
        </w:rPr>
      </w:pPr>
    </w:p>
    <w:p>
      <w:pPr>
        <w:adjustRightInd w:val="0"/>
        <w:snapToGrid w:val="0"/>
        <w:spacing w:line="360" w:lineRule="auto"/>
        <w:jc w:val="center"/>
        <w:rPr>
          <w:rFonts w:hint="eastAsia" w:ascii="仿宋" w:hAnsi="仿宋" w:eastAsia="仿宋" w:cs="仿宋"/>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第三部分 名词解释</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一、财政拨款收入：是指县级财政当年拨付的资金。</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二、事业收入：是指事业单位开展专业活动及辅助活动所取 得的收入。</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四、基本支出：是指为保障机构正常运转、完成日常工作任务所必需的开支，其内容包括人员经费和日常公用经费两部分。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五、项目支出：是指在基本支出之外，为完成特定的行政工作任务或事业发展目标所发生的支出。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六、“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七、机关运行经费：是指为保障行政机构正常运转及正常履职需要的办公费、水电费、日常维修、物业费、维修费、差旅费、公务用车运行维护费以及其他费用等支出。</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八、组织干部培训经费：是指用于干部职工培训购买办公用品、印刷费、讲课费、教材等费用的支出。</w:t>
      </w:r>
    </w:p>
    <w:p>
      <w:pPr>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附件：中共博爱县委组织部2018年度部门预算表</w:t>
      </w:r>
    </w:p>
    <w:p>
      <w:pPr>
        <w:adjustRightInd w:val="0"/>
        <w:snapToGrid w:val="0"/>
        <w:spacing w:line="360" w:lineRule="auto"/>
        <w:ind w:firstLine="624" w:firstLineChars="200"/>
        <w:rPr>
          <w:rFonts w:hint="eastAsia" w:ascii="仿宋" w:hAnsi="仿宋" w:eastAsia="仿宋" w:cs="仿宋"/>
          <w:sz w:val="32"/>
          <w:szCs w:val="32"/>
        </w:rPr>
      </w:pPr>
    </w:p>
    <w:p>
      <w:pPr>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 xml:space="preserve">                </w:t>
      </w:r>
    </w:p>
    <w:sectPr>
      <w:pgSz w:w="11906" w:h="16838"/>
      <w:pgMar w:top="2154" w:right="1474" w:bottom="1757" w:left="1587" w:header="851" w:footer="992" w:gutter="0"/>
      <w:cols w:space="0" w:num="1"/>
      <w:docGrid w:type="linesAndChars" w:linePitch="312"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D94D"/>
    <w:multiLevelType w:val="singleLevel"/>
    <w:tmpl w:val="046ED94D"/>
    <w:lvl w:ilvl="0" w:tentative="0">
      <w:start w:val="2"/>
      <w:numFmt w:val="chineseCounting"/>
      <w:suff w:val="nothing"/>
      <w:lvlText w:val="(%1）"/>
      <w:lvlJc w:val="left"/>
      <w:rPr>
        <w:rFonts w:hint="eastAsia"/>
      </w:rPr>
    </w:lvl>
  </w:abstractNum>
  <w:abstractNum w:abstractNumId="1">
    <w:nsid w:val="09CF11D1"/>
    <w:multiLevelType w:val="singleLevel"/>
    <w:tmpl w:val="09CF11D1"/>
    <w:lvl w:ilvl="0" w:tentative="0">
      <w:start w:val="1"/>
      <w:numFmt w:val="chineseCounting"/>
      <w:suff w:val="nothing"/>
      <w:lvlText w:val="（%1）"/>
      <w:lvlJc w:val="left"/>
      <w:rPr>
        <w:rFonts w:hint="eastAsia"/>
      </w:rPr>
    </w:lvl>
  </w:abstractNum>
  <w:abstractNum w:abstractNumId="2">
    <w:nsid w:val="56E5810F"/>
    <w:multiLevelType w:val="singleLevel"/>
    <w:tmpl w:val="56E5810F"/>
    <w:lvl w:ilvl="0" w:tentative="0">
      <w:start w:val="1"/>
      <w:numFmt w:val="chineseCounting"/>
      <w:suff w:val="nothing"/>
      <w:lvlText w:val="（%1）"/>
      <w:lvlJc w:val="left"/>
      <w:rPr>
        <w:rFonts w:hint="eastAsia"/>
      </w:rPr>
    </w:lvl>
  </w:abstractNum>
  <w:abstractNum w:abstractNumId="3">
    <w:nsid w:val="5971C2CF"/>
    <w:multiLevelType w:val="singleLevel"/>
    <w:tmpl w:val="5971C2CF"/>
    <w:lvl w:ilvl="0" w:tentative="0">
      <w:start w:val="1"/>
      <w:numFmt w:val="decimal"/>
      <w:suff w:val="nothing"/>
      <w:lvlText w:val="%1．"/>
      <w:lvlJc w:val="left"/>
      <w:pPr>
        <w:ind w:firstLine="400"/>
      </w:pPr>
      <w:rPr>
        <w:rFonts w:hint="default" w:cs="Times New Roman"/>
      </w:rPr>
    </w:lvl>
  </w:abstractNum>
  <w:abstractNum w:abstractNumId="4">
    <w:nsid w:val="5A796DEC"/>
    <w:multiLevelType w:val="singleLevel"/>
    <w:tmpl w:val="5A796DEC"/>
    <w:lvl w:ilvl="0" w:tentative="0">
      <w:start w:val="1"/>
      <w:numFmt w:val="chineseCounting"/>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0DD26A9"/>
    <w:rsid w:val="00070406"/>
    <w:rsid w:val="000D79E4"/>
    <w:rsid w:val="00175AD8"/>
    <w:rsid w:val="001F5E97"/>
    <w:rsid w:val="00213272"/>
    <w:rsid w:val="0023326E"/>
    <w:rsid w:val="003E32A4"/>
    <w:rsid w:val="00423F77"/>
    <w:rsid w:val="00503349"/>
    <w:rsid w:val="00565894"/>
    <w:rsid w:val="005B06C9"/>
    <w:rsid w:val="006266BA"/>
    <w:rsid w:val="00643D79"/>
    <w:rsid w:val="006451FE"/>
    <w:rsid w:val="006B30F3"/>
    <w:rsid w:val="006D7AEC"/>
    <w:rsid w:val="006E7778"/>
    <w:rsid w:val="00793549"/>
    <w:rsid w:val="007B6C36"/>
    <w:rsid w:val="00806C88"/>
    <w:rsid w:val="0083561D"/>
    <w:rsid w:val="00874458"/>
    <w:rsid w:val="00874843"/>
    <w:rsid w:val="0091184B"/>
    <w:rsid w:val="0098054A"/>
    <w:rsid w:val="00991E9C"/>
    <w:rsid w:val="009A5196"/>
    <w:rsid w:val="00A23528"/>
    <w:rsid w:val="00B90E6E"/>
    <w:rsid w:val="00CC5059"/>
    <w:rsid w:val="00D05A0F"/>
    <w:rsid w:val="00D31FBC"/>
    <w:rsid w:val="00DC1F2D"/>
    <w:rsid w:val="00DF4024"/>
    <w:rsid w:val="00EE36A5"/>
    <w:rsid w:val="00EF250D"/>
    <w:rsid w:val="00F04A09"/>
    <w:rsid w:val="00F52804"/>
    <w:rsid w:val="00FE5EDF"/>
    <w:rsid w:val="01094874"/>
    <w:rsid w:val="0116074A"/>
    <w:rsid w:val="014577D4"/>
    <w:rsid w:val="01570E15"/>
    <w:rsid w:val="015F144B"/>
    <w:rsid w:val="01C55B3E"/>
    <w:rsid w:val="023D3C79"/>
    <w:rsid w:val="023F6885"/>
    <w:rsid w:val="025821C8"/>
    <w:rsid w:val="02D942DD"/>
    <w:rsid w:val="031C4792"/>
    <w:rsid w:val="0349668D"/>
    <w:rsid w:val="03510760"/>
    <w:rsid w:val="03876E98"/>
    <w:rsid w:val="03955DEB"/>
    <w:rsid w:val="03A40E07"/>
    <w:rsid w:val="03B13E38"/>
    <w:rsid w:val="03C1703B"/>
    <w:rsid w:val="03CA5104"/>
    <w:rsid w:val="03DA0C31"/>
    <w:rsid w:val="0408408D"/>
    <w:rsid w:val="04242D4A"/>
    <w:rsid w:val="04834E53"/>
    <w:rsid w:val="04A954DF"/>
    <w:rsid w:val="04CF3234"/>
    <w:rsid w:val="04D85140"/>
    <w:rsid w:val="05323AD5"/>
    <w:rsid w:val="054E1AF0"/>
    <w:rsid w:val="05960117"/>
    <w:rsid w:val="059E19D9"/>
    <w:rsid w:val="05CC1454"/>
    <w:rsid w:val="05F63F01"/>
    <w:rsid w:val="05FF620A"/>
    <w:rsid w:val="06495DEE"/>
    <w:rsid w:val="06603CBF"/>
    <w:rsid w:val="06BB5D14"/>
    <w:rsid w:val="06F6436B"/>
    <w:rsid w:val="06F73778"/>
    <w:rsid w:val="07055EF4"/>
    <w:rsid w:val="071078E6"/>
    <w:rsid w:val="07142152"/>
    <w:rsid w:val="07327E57"/>
    <w:rsid w:val="07497B8B"/>
    <w:rsid w:val="075D698B"/>
    <w:rsid w:val="077C3EA3"/>
    <w:rsid w:val="07846644"/>
    <w:rsid w:val="07A819DC"/>
    <w:rsid w:val="07B27637"/>
    <w:rsid w:val="07CA17DA"/>
    <w:rsid w:val="07F63E4D"/>
    <w:rsid w:val="08026E45"/>
    <w:rsid w:val="085321EB"/>
    <w:rsid w:val="087F7620"/>
    <w:rsid w:val="090C78AD"/>
    <w:rsid w:val="091E6F34"/>
    <w:rsid w:val="095D38D5"/>
    <w:rsid w:val="098F5CD8"/>
    <w:rsid w:val="09AE7A65"/>
    <w:rsid w:val="09CD277D"/>
    <w:rsid w:val="0A073084"/>
    <w:rsid w:val="0A0E1450"/>
    <w:rsid w:val="0A1955C9"/>
    <w:rsid w:val="0A255298"/>
    <w:rsid w:val="0A4E0346"/>
    <w:rsid w:val="0A685F88"/>
    <w:rsid w:val="0A95613E"/>
    <w:rsid w:val="0B3662D9"/>
    <w:rsid w:val="0B6D31D9"/>
    <w:rsid w:val="0B8C3488"/>
    <w:rsid w:val="0B9353F9"/>
    <w:rsid w:val="0BFC12C2"/>
    <w:rsid w:val="0C3517C8"/>
    <w:rsid w:val="0C550F1E"/>
    <w:rsid w:val="0C5E2F9C"/>
    <w:rsid w:val="0C6F4003"/>
    <w:rsid w:val="0C7807B7"/>
    <w:rsid w:val="0C8F567C"/>
    <w:rsid w:val="0CEB20D9"/>
    <w:rsid w:val="0D7279E4"/>
    <w:rsid w:val="0E2212F0"/>
    <w:rsid w:val="0E5A0087"/>
    <w:rsid w:val="0EC9148C"/>
    <w:rsid w:val="0ED45B9F"/>
    <w:rsid w:val="0F083EED"/>
    <w:rsid w:val="0F193720"/>
    <w:rsid w:val="0F1A16B6"/>
    <w:rsid w:val="0F1C63A0"/>
    <w:rsid w:val="0F38400A"/>
    <w:rsid w:val="0F5131BD"/>
    <w:rsid w:val="0FC2233E"/>
    <w:rsid w:val="0FC30872"/>
    <w:rsid w:val="0FE406EF"/>
    <w:rsid w:val="102D7E78"/>
    <w:rsid w:val="105E00C9"/>
    <w:rsid w:val="10BE5A9C"/>
    <w:rsid w:val="110A6842"/>
    <w:rsid w:val="111E4381"/>
    <w:rsid w:val="117A355E"/>
    <w:rsid w:val="118033B2"/>
    <w:rsid w:val="11A37504"/>
    <w:rsid w:val="11CB3D4D"/>
    <w:rsid w:val="11FB4451"/>
    <w:rsid w:val="123F7CCC"/>
    <w:rsid w:val="124F311E"/>
    <w:rsid w:val="1272042A"/>
    <w:rsid w:val="12A31EF5"/>
    <w:rsid w:val="12CA325B"/>
    <w:rsid w:val="12CA6801"/>
    <w:rsid w:val="12E10AD1"/>
    <w:rsid w:val="12E213FE"/>
    <w:rsid w:val="131037BD"/>
    <w:rsid w:val="13186068"/>
    <w:rsid w:val="13381235"/>
    <w:rsid w:val="13F55440"/>
    <w:rsid w:val="147071F5"/>
    <w:rsid w:val="14D324D4"/>
    <w:rsid w:val="14D83130"/>
    <w:rsid w:val="14E074A9"/>
    <w:rsid w:val="14ED3EC9"/>
    <w:rsid w:val="14FD47B6"/>
    <w:rsid w:val="14FE5ECC"/>
    <w:rsid w:val="15330F14"/>
    <w:rsid w:val="156D13F6"/>
    <w:rsid w:val="15791AC7"/>
    <w:rsid w:val="15930365"/>
    <w:rsid w:val="15B04C45"/>
    <w:rsid w:val="162E1CB1"/>
    <w:rsid w:val="16C974F8"/>
    <w:rsid w:val="16FE7D36"/>
    <w:rsid w:val="170A3FC4"/>
    <w:rsid w:val="172A79DE"/>
    <w:rsid w:val="17591265"/>
    <w:rsid w:val="17F62C62"/>
    <w:rsid w:val="1810367C"/>
    <w:rsid w:val="187F4E33"/>
    <w:rsid w:val="18A51C74"/>
    <w:rsid w:val="18E50A3E"/>
    <w:rsid w:val="19D0672B"/>
    <w:rsid w:val="19F00C66"/>
    <w:rsid w:val="19FC46EB"/>
    <w:rsid w:val="1A0F7482"/>
    <w:rsid w:val="1A1670E7"/>
    <w:rsid w:val="1A556E8D"/>
    <w:rsid w:val="1AA5760E"/>
    <w:rsid w:val="1AE65870"/>
    <w:rsid w:val="1AF4445A"/>
    <w:rsid w:val="1B295F0B"/>
    <w:rsid w:val="1B57040C"/>
    <w:rsid w:val="1BB31C59"/>
    <w:rsid w:val="1BE42321"/>
    <w:rsid w:val="1BEB7E63"/>
    <w:rsid w:val="1C01068B"/>
    <w:rsid w:val="1C3A3FD8"/>
    <w:rsid w:val="1C6B4589"/>
    <w:rsid w:val="1C6D24E1"/>
    <w:rsid w:val="1C8E57B6"/>
    <w:rsid w:val="1C9F6F81"/>
    <w:rsid w:val="1CB80FAA"/>
    <w:rsid w:val="1CE13A83"/>
    <w:rsid w:val="1D125A42"/>
    <w:rsid w:val="1D3A49CD"/>
    <w:rsid w:val="1D931FDA"/>
    <w:rsid w:val="1D943F9E"/>
    <w:rsid w:val="1D9D6158"/>
    <w:rsid w:val="1DB73D78"/>
    <w:rsid w:val="1DC1430F"/>
    <w:rsid w:val="1DC472A2"/>
    <w:rsid w:val="1DCD11D7"/>
    <w:rsid w:val="1DD76D3B"/>
    <w:rsid w:val="1DDF3FAC"/>
    <w:rsid w:val="1DFB45C0"/>
    <w:rsid w:val="1E946334"/>
    <w:rsid w:val="1EAA171E"/>
    <w:rsid w:val="1F8A2103"/>
    <w:rsid w:val="1FF47B2C"/>
    <w:rsid w:val="20263816"/>
    <w:rsid w:val="20652425"/>
    <w:rsid w:val="20770ABE"/>
    <w:rsid w:val="208F61C2"/>
    <w:rsid w:val="209B75D5"/>
    <w:rsid w:val="20C33675"/>
    <w:rsid w:val="20DD26A9"/>
    <w:rsid w:val="21097648"/>
    <w:rsid w:val="212F2CDB"/>
    <w:rsid w:val="216339C6"/>
    <w:rsid w:val="21747FB5"/>
    <w:rsid w:val="21B4111B"/>
    <w:rsid w:val="21BC0D82"/>
    <w:rsid w:val="2234670D"/>
    <w:rsid w:val="22626B0D"/>
    <w:rsid w:val="2267363F"/>
    <w:rsid w:val="22744458"/>
    <w:rsid w:val="228274DC"/>
    <w:rsid w:val="22832917"/>
    <w:rsid w:val="22AB430C"/>
    <w:rsid w:val="22EC4BA7"/>
    <w:rsid w:val="23A95D72"/>
    <w:rsid w:val="23C42465"/>
    <w:rsid w:val="23E21B7A"/>
    <w:rsid w:val="23E8316E"/>
    <w:rsid w:val="23E83E00"/>
    <w:rsid w:val="24295F22"/>
    <w:rsid w:val="242F403A"/>
    <w:rsid w:val="24334802"/>
    <w:rsid w:val="2437210E"/>
    <w:rsid w:val="248550FE"/>
    <w:rsid w:val="24A26C18"/>
    <w:rsid w:val="24AE20F1"/>
    <w:rsid w:val="252275A9"/>
    <w:rsid w:val="253300FA"/>
    <w:rsid w:val="255759C7"/>
    <w:rsid w:val="25E14071"/>
    <w:rsid w:val="26084798"/>
    <w:rsid w:val="261C0D25"/>
    <w:rsid w:val="262C0377"/>
    <w:rsid w:val="266D61DF"/>
    <w:rsid w:val="26740CE3"/>
    <w:rsid w:val="26E87413"/>
    <w:rsid w:val="26FF7115"/>
    <w:rsid w:val="275528EB"/>
    <w:rsid w:val="277B31A2"/>
    <w:rsid w:val="27BF761E"/>
    <w:rsid w:val="27C20C97"/>
    <w:rsid w:val="27D70B64"/>
    <w:rsid w:val="280370E2"/>
    <w:rsid w:val="28181F07"/>
    <w:rsid w:val="28820BD8"/>
    <w:rsid w:val="29104CEE"/>
    <w:rsid w:val="29397C50"/>
    <w:rsid w:val="29704707"/>
    <w:rsid w:val="29A85C6D"/>
    <w:rsid w:val="29B46F3D"/>
    <w:rsid w:val="29CD14DC"/>
    <w:rsid w:val="29EC6079"/>
    <w:rsid w:val="2A0D200B"/>
    <w:rsid w:val="2A9B0BFD"/>
    <w:rsid w:val="2AD52A08"/>
    <w:rsid w:val="2B0213E5"/>
    <w:rsid w:val="2B8907A2"/>
    <w:rsid w:val="2BAD4983"/>
    <w:rsid w:val="2BB57E96"/>
    <w:rsid w:val="2BBF07D1"/>
    <w:rsid w:val="2BEA6A30"/>
    <w:rsid w:val="2C167649"/>
    <w:rsid w:val="2C8407C4"/>
    <w:rsid w:val="2CB130CD"/>
    <w:rsid w:val="2D217742"/>
    <w:rsid w:val="2D226458"/>
    <w:rsid w:val="2D333303"/>
    <w:rsid w:val="2D97621C"/>
    <w:rsid w:val="2DA44183"/>
    <w:rsid w:val="2E1B7281"/>
    <w:rsid w:val="2E35117E"/>
    <w:rsid w:val="2E652F2B"/>
    <w:rsid w:val="2EAA71E1"/>
    <w:rsid w:val="2F197BF5"/>
    <w:rsid w:val="2F1E18C3"/>
    <w:rsid w:val="2F244105"/>
    <w:rsid w:val="2FE80562"/>
    <w:rsid w:val="30087947"/>
    <w:rsid w:val="30125B47"/>
    <w:rsid w:val="30270CC7"/>
    <w:rsid w:val="307910E3"/>
    <w:rsid w:val="308A2525"/>
    <w:rsid w:val="30AA3507"/>
    <w:rsid w:val="30AE57C7"/>
    <w:rsid w:val="30B14FBB"/>
    <w:rsid w:val="30FF1BF7"/>
    <w:rsid w:val="3118317F"/>
    <w:rsid w:val="31463136"/>
    <w:rsid w:val="32015A4C"/>
    <w:rsid w:val="32F13801"/>
    <w:rsid w:val="33DE2D54"/>
    <w:rsid w:val="33E14940"/>
    <w:rsid w:val="33E8516D"/>
    <w:rsid w:val="34244BB5"/>
    <w:rsid w:val="34392486"/>
    <w:rsid w:val="34906185"/>
    <w:rsid w:val="34C371B0"/>
    <w:rsid w:val="34E775FA"/>
    <w:rsid w:val="353102E7"/>
    <w:rsid w:val="356273CD"/>
    <w:rsid w:val="3578185E"/>
    <w:rsid w:val="35C61178"/>
    <w:rsid w:val="35EC2B17"/>
    <w:rsid w:val="35F71654"/>
    <w:rsid w:val="35FE5E9A"/>
    <w:rsid w:val="36227B70"/>
    <w:rsid w:val="36230499"/>
    <w:rsid w:val="363B4335"/>
    <w:rsid w:val="363D523A"/>
    <w:rsid w:val="3657179F"/>
    <w:rsid w:val="36844614"/>
    <w:rsid w:val="36BB29BD"/>
    <w:rsid w:val="370878F2"/>
    <w:rsid w:val="370A2576"/>
    <w:rsid w:val="374566E4"/>
    <w:rsid w:val="38326F25"/>
    <w:rsid w:val="38893547"/>
    <w:rsid w:val="38A60EDE"/>
    <w:rsid w:val="38AF6C8C"/>
    <w:rsid w:val="38B87B9B"/>
    <w:rsid w:val="38BD697B"/>
    <w:rsid w:val="38E56844"/>
    <w:rsid w:val="392441E7"/>
    <w:rsid w:val="39841043"/>
    <w:rsid w:val="3AA3155E"/>
    <w:rsid w:val="3AF75139"/>
    <w:rsid w:val="3B496B63"/>
    <w:rsid w:val="3B5C74D4"/>
    <w:rsid w:val="3C020189"/>
    <w:rsid w:val="3C066154"/>
    <w:rsid w:val="3C074ECA"/>
    <w:rsid w:val="3C5A271D"/>
    <w:rsid w:val="3C5D7882"/>
    <w:rsid w:val="3C6A773C"/>
    <w:rsid w:val="3CBA4645"/>
    <w:rsid w:val="3D073D76"/>
    <w:rsid w:val="3D5D0AA5"/>
    <w:rsid w:val="3D5F5D4F"/>
    <w:rsid w:val="3D8A545A"/>
    <w:rsid w:val="3DD95413"/>
    <w:rsid w:val="3DE07A86"/>
    <w:rsid w:val="3DE72887"/>
    <w:rsid w:val="3E491671"/>
    <w:rsid w:val="3E641FFC"/>
    <w:rsid w:val="3F49410F"/>
    <w:rsid w:val="3F7C19DA"/>
    <w:rsid w:val="3F855B7E"/>
    <w:rsid w:val="3F901A92"/>
    <w:rsid w:val="3F9B4DFE"/>
    <w:rsid w:val="3FB66710"/>
    <w:rsid w:val="3FD86B8C"/>
    <w:rsid w:val="402D67E1"/>
    <w:rsid w:val="40372550"/>
    <w:rsid w:val="40442497"/>
    <w:rsid w:val="408171E4"/>
    <w:rsid w:val="416A32E0"/>
    <w:rsid w:val="41894E6E"/>
    <w:rsid w:val="41CF3FA0"/>
    <w:rsid w:val="420A542E"/>
    <w:rsid w:val="42174D11"/>
    <w:rsid w:val="42506939"/>
    <w:rsid w:val="42973B99"/>
    <w:rsid w:val="42CE03A8"/>
    <w:rsid w:val="42E435B3"/>
    <w:rsid w:val="432B1E13"/>
    <w:rsid w:val="43460B89"/>
    <w:rsid w:val="44053767"/>
    <w:rsid w:val="443573F1"/>
    <w:rsid w:val="445B73A0"/>
    <w:rsid w:val="44610E7E"/>
    <w:rsid w:val="44A47901"/>
    <w:rsid w:val="44D812DB"/>
    <w:rsid w:val="44FE1CF4"/>
    <w:rsid w:val="45510545"/>
    <w:rsid w:val="45823657"/>
    <w:rsid w:val="45E80C1A"/>
    <w:rsid w:val="45FF6C0A"/>
    <w:rsid w:val="46216CD2"/>
    <w:rsid w:val="46231608"/>
    <w:rsid w:val="46261E64"/>
    <w:rsid w:val="46390A00"/>
    <w:rsid w:val="464465DC"/>
    <w:rsid w:val="466A3B45"/>
    <w:rsid w:val="46B30B75"/>
    <w:rsid w:val="46CE0928"/>
    <w:rsid w:val="46E5724B"/>
    <w:rsid w:val="47207C39"/>
    <w:rsid w:val="473342DF"/>
    <w:rsid w:val="474E63F6"/>
    <w:rsid w:val="47F00063"/>
    <w:rsid w:val="47FE5A4A"/>
    <w:rsid w:val="485B3608"/>
    <w:rsid w:val="48C055A5"/>
    <w:rsid w:val="48D71D1E"/>
    <w:rsid w:val="492E2328"/>
    <w:rsid w:val="4978548B"/>
    <w:rsid w:val="49931909"/>
    <w:rsid w:val="49C14F22"/>
    <w:rsid w:val="4A2C115A"/>
    <w:rsid w:val="4A354397"/>
    <w:rsid w:val="4A5B2D7C"/>
    <w:rsid w:val="4A6837DF"/>
    <w:rsid w:val="4A6E0A9D"/>
    <w:rsid w:val="4AB112F8"/>
    <w:rsid w:val="4AB20D57"/>
    <w:rsid w:val="4B161801"/>
    <w:rsid w:val="4B463337"/>
    <w:rsid w:val="4BBF653B"/>
    <w:rsid w:val="4BC00A7C"/>
    <w:rsid w:val="4C012FDF"/>
    <w:rsid w:val="4C587C5F"/>
    <w:rsid w:val="4CB25DDC"/>
    <w:rsid w:val="4CB6489A"/>
    <w:rsid w:val="4CEB08D4"/>
    <w:rsid w:val="4D2D3306"/>
    <w:rsid w:val="4D380999"/>
    <w:rsid w:val="4D3C1C77"/>
    <w:rsid w:val="4D4A1CFD"/>
    <w:rsid w:val="4D662DC1"/>
    <w:rsid w:val="4DD0713E"/>
    <w:rsid w:val="4DF91ED0"/>
    <w:rsid w:val="4DFE7E76"/>
    <w:rsid w:val="4E9613E1"/>
    <w:rsid w:val="4E974E87"/>
    <w:rsid w:val="4ECA7618"/>
    <w:rsid w:val="4ED715EE"/>
    <w:rsid w:val="4F2E3CB5"/>
    <w:rsid w:val="4F55518C"/>
    <w:rsid w:val="4F9D4FB6"/>
    <w:rsid w:val="4FAE1147"/>
    <w:rsid w:val="4FD01D49"/>
    <w:rsid w:val="501F21C4"/>
    <w:rsid w:val="50336684"/>
    <w:rsid w:val="503708F3"/>
    <w:rsid w:val="503D0130"/>
    <w:rsid w:val="504A69D4"/>
    <w:rsid w:val="506B7DF2"/>
    <w:rsid w:val="509F6C0F"/>
    <w:rsid w:val="50FD0A2C"/>
    <w:rsid w:val="510B3BA0"/>
    <w:rsid w:val="512E548B"/>
    <w:rsid w:val="51683933"/>
    <w:rsid w:val="51742AEF"/>
    <w:rsid w:val="51753DF0"/>
    <w:rsid w:val="518B01A0"/>
    <w:rsid w:val="51C203A1"/>
    <w:rsid w:val="51E87EC4"/>
    <w:rsid w:val="51EB5BBE"/>
    <w:rsid w:val="52110B73"/>
    <w:rsid w:val="52641C03"/>
    <w:rsid w:val="52853C1D"/>
    <w:rsid w:val="529A26DD"/>
    <w:rsid w:val="52D461E2"/>
    <w:rsid w:val="52D769F8"/>
    <w:rsid w:val="52E0623F"/>
    <w:rsid w:val="533E2391"/>
    <w:rsid w:val="538640BA"/>
    <w:rsid w:val="53B84F06"/>
    <w:rsid w:val="53C43791"/>
    <w:rsid w:val="53CC3A61"/>
    <w:rsid w:val="53EA5A67"/>
    <w:rsid w:val="53EF3745"/>
    <w:rsid w:val="53F718B3"/>
    <w:rsid w:val="53F939F7"/>
    <w:rsid w:val="543078EF"/>
    <w:rsid w:val="54BF5110"/>
    <w:rsid w:val="55050A11"/>
    <w:rsid w:val="554818D0"/>
    <w:rsid w:val="55500BBE"/>
    <w:rsid w:val="55A319E9"/>
    <w:rsid w:val="55ED2D60"/>
    <w:rsid w:val="562518B6"/>
    <w:rsid w:val="568B1ABF"/>
    <w:rsid w:val="56902479"/>
    <w:rsid w:val="56C32799"/>
    <w:rsid w:val="56EA3367"/>
    <w:rsid w:val="57117630"/>
    <w:rsid w:val="573470C0"/>
    <w:rsid w:val="57553B14"/>
    <w:rsid w:val="577E0D7B"/>
    <w:rsid w:val="57F27EC5"/>
    <w:rsid w:val="581D590C"/>
    <w:rsid w:val="58232B27"/>
    <w:rsid w:val="587E496B"/>
    <w:rsid w:val="588007F0"/>
    <w:rsid w:val="58952E6C"/>
    <w:rsid w:val="58B27362"/>
    <w:rsid w:val="58F77F04"/>
    <w:rsid w:val="5966555F"/>
    <w:rsid w:val="59D710DC"/>
    <w:rsid w:val="5A0B267A"/>
    <w:rsid w:val="5A0C7852"/>
    <w:rsid w:val="5A775961"/>
    <w:rsid w:val="5A811100"/>
    <w:rsid w:val="5A837F9D"/>
    <w:rsid w:val="5ADD3983"/>
    <w:rsid w:val="5B0023C5"/>
    <w:rsid w:val="5B020909"/>
    <w:rsid w:val="5B196E63"/>
    <w:rsid w:val="5B503EF7"/>
    <w:rsid w:val="5B641AA5"/>
    <w:rsid w:val="5BBA03F2"/>
    <w:rsid w:val="5BCC6E46"/>
    <w:rsid w:val="5BF75760"/>
    <w:rsid w:val="5C127315"/>
    <w:rsid w:val="5C5B065F"/>
    <w:rsid w:val="5C682E60"/>
    <w:rsid w:val="5D876711"/>
    <w:rsid w:val="5D9A4AD5"/>
    <w:rsid w:val="5DE40B09"/>
    <w:rsid w:val="5DEA2C46"/>
    <w:rsid w:val="5DF03673"/>
    <w:rsid w:val="5E64448E"/>
    <w:rsid w:val="5EF81B44"/>
    <w:rsid w:val="5EFA4BEE"/>
    <w:rsid w:val="5F0E0AB9"/>
    <w:rsid w:val="5F7B5206"/>
    <w:rsid w:val="5F952865"/>
    <w:rsid w:val="5F981A4A"/>
    <w:rsid w:val="5FB86371"/>
    <w:rsid w:val="5FBE5C1B"/>
    <w:rsid w:val="5FC5627C"/>
    <w:rsid w:val="600E7A3F"/>
    <w:rsid w:val="605B2A6C"/>
    <w:rsid w:val="60752CC9"/>
    <w:rsid w:val="607A26AF"/>
    <w:rsid w:val="61543B00"/>
    <w:rsid w:val="61634673"/>
    <w:rsid w:val="619059B1"/>
    <w:rsid w:val="61CB33AD"/>
    <w:rsid w:val="62401659"/>
    <w:rsid w:val="62405B69"/>
    <w:rsid w:val="625978D8"/>
    <w:rsid w:val="62A24641"/>
    <w:rsid w:val="639B6120"/>
    <w:rsid w:val="63C0175B"/>
    <w:rsid w:val="63D953CD"/>
    <w:rsid w:val="63DC4350"/>
    <w:rsid w:val="646652A6"/>
    <w:rsid w:val="64F57613"/>
    <w:rsid w:val="650F3DE4"/>
    <w:rsid w:val="652D17D5"/>
    <w:rsid w:val="655069DF"/>
    <w:rsid w:val="655C5391"/>
    <w:rsid w:val="65EA20B4"/>
    <w:rsid w:val="65EA7500"/>
    <w:rsid w:val="6606248B"/>
    <w:rsid w:val="660C5343"/>
    <w:rsid w:val="662A0BAB"/>
    <w:rsid w:val="66407248"/>
    <w:rsid w:val="66514B57"/>
    <w:rsid w:val="666539AF"/>
    <w:rsid w:val="66747B46"/>
    <w:rsid w:val="66BD3A0E"/>
    <w:rsid w:val="673B0925"/>
    <w:rsid w:val="67545B2D"/>
    <w:rsid w:val="676A4256"/>
    <w:rsid w:val="678E47FC"/>
    <w:rsid w:val="67B236D4"/>
    <w:rsid w:val="680905E5"/>
    <w:rsid w:val="68180064"/>
    <w:rsid w:val="6837773A"/>
    <w:rsid w:val="684C45FD"/>
    <w:rsid w:val="68666731"/>
    <w:rsid w:val="68706794"/>
    <w:rsid w:val="68911B48"/>
    <w:rsid w:val="68A21DED"/>
    <w:rsid w:val="68BE3770"/>
    <w:rsid w:val="68C23319"/>
    <w:rsid w:val="69CA7A94"/>
    <w:rsid w:val="69E433A9"/>
    <w:rsid w:val="6A204D2A"/>
    <w:rsid w:val="6A747E91"/>
    <w:rsid w:val="6A8F4A0A"/>
    <w:rsid w:val="6AC7402D"/>
    <w:rsid w:val="6B1457DD"/>
    <w:rsid w:val="6B2C2820"/>
    <w:rsid w:val="6B604BCB"/>
    <w:rsid w:val="6B7E765F"/>
    <w:rsid w:val="6B8166AF"/>
    <w:rsid w:val="6B953EA4"/>
    <w:rsid w:val="6BA968DF"/>
    <w:rsid w:val="6BAF6290"/>
    <w:rsid w:val="6BBB7BFC"/>
    <w:rsid w:val="6BC21BB1"/>
    <w:rsid w:val="6C276515"/>
    <w:rsid w:val="6C3274D5"/>
    <w:rsid w:val="6C776A35"/>
    <w:rsid w:val="6C846518"/>
    <w:rsid w:val="6D246128"/>
    <w:rsid w:val="6D2A6DF0"/>
    <w:rsid w:val="6D397A2A"/>
    <w:rsid w:val="6D84042E"/>
    <w:rsid w:val="6D9911C0"/>
    <w:rsid w:val="6DAB4845"/>
    <w:rsid w:val="6DBA544D"/>
    <w:rsid w:val="6DBE3897"/>
    <w:rsid w:val="6DD352BF"/>
    <w:rsid w:val="6DE568A5"/>
    <w:rsid w:val="6E35646A"/>
    <w:rsid w:val="6E4506F5"/>
    <w:rsid w:val="6EA86553"/>
    <w:rsid w:val="6EB30932"/>
    <w:rsid w:val="6F182DE5"/>
    <w:rsid w:val="6F617678"/>
    <w:rsid w:val="6F8054A7"/>
    <w:rsid w:val="7009110C"/>
    <w:rsid w:val="701C218F"/>
    <w:rsid w:val="70230127"/>
    <w:rsid w:val="70385DB0"/>
    <w:rsid w:val="705C0599"/>
    <w:rsid w:val="709D553B"/>
    <w:rsid w:val="70CF2652"/>
    <w:rsid w:val="710D43EE"/>
    <w:rsid w:val="711E0931"/>
    <w:rsid w:val="71CA627F"/>
    <w:rsid w:val="72227A8E"/>
    <w:rsid w:val="72287399"/>
    <w:rsid w:val="72783C23"/>
    <w:rsid w:val="731A328F"/>
    <w:rsid w:val="735411E8"/>
    <w:rsid w:val="73C62B84"/>
    <w:rsid w:val="73DC5AA0"/>
    <w:rsid w:val="742C20C7"/>
    <w:rsid w:val="74312AEB"/>
    <w:rsid w:val="74344E14"/>
    <w:rsid w:val="74830B74"/>
    <w:rsid w:val="74E60249"/>
    <w:rsid w:val="766E6A8E"/>
    <w:rsid w:val="768B7CF2"/>
    <w:rsid w:val="769E0EF2"/>
    <w:rsid w:val="771645EB"/>
    <w:rsid w:val="77267505"/>
    <w:rsid w:val="77DB3F3C"/>
    <w:rsid w:val="77E0446A"/>
    <w:rsid w:val="77FD2F58"/>
    <w:rsid w:val="78093E65"/>
    <w:rsid w:val="785B1790"/>
    <w:rsid w:val="78681E7F"/>
    <w:rsid w:val="78DA1BA2"/>
    <w:rsid w:val="78E15D8B"/>
    <w:rsid w:val="791A499C"/>
    <w:rsid w:val="792F05C0"/>
    <w:rsid w:val="793163D2"/>
    <w:rsid w:val="79ED057A"/>
    <w:rsid w:val="7A053F8E"/>
    <w:rsid w:val="7A293111"/>
    <w:rsid w:val="7AAC257D"/>
    <w:rsid w:val="7B1520B5"/>
    <w:rsid w:val="7B1F6A1A"/>
    <w:rsid w:val="7B5F23EC"/>
    <w:rsid w:val="7BEB39B7"/>
    <w:rsid w:val="7C0F1FE2"/>
    <w:rsid w:val="7C333901"/>
    <w:rsid w:val="7C6D70ED"/>
    <w:rsid w:val="7C8A3389"/>
    <w:rsid w:val="7CA005D9"/>
    <w:rsid w:val="7D3D6382"/>
    <w:rsid w:val="7D64393A"/>
    <w:rsid w:val="7DD972D7"/>
    <w:rsid w:val="7E660A2E"/>
    <w:rsid w:val="7E906750"/>
    <w:rsid w:val="7EA85912"/>
    <w:rsid w:val="7ECD205D"/>
    <w:rsid w:val="7EF5193C"/>
    <w:rsid w:val="7F420DF8"/>
    <w:rsid w:val="7F54664C"/>
    <w:rsid w:val="7F7C042A"/>
    <w:rsid w:val="7F9D2A8C"/>
    <w:rsid w:val="7FC0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537</Words>
  <Characters>3064</Characters>
  <Lines>25</Lines>
  <Paragraphs>7</Paragraphs>
  <TotalTime>0</TotalTime>
  <ScaleCrop>false</ScaleCrop>
  <LinksUpToDate>false</LinksUpToDate>
  <CharactersWithSpaces>3594</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2018-01-04T09:29:00Z</dcterms:created>
  <dc:creator>Administrator</dc:creator>
  <cp:lastModifiedBy>szs</cp:lastModifiedBy>
  <cp:lastPrinted>2018-08-06T00:36:00Z</cp:lastPrinted>
  <dcterms:modified xsi:type="dcterms:W3CDTF">2018-11-05T10:49:19Z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