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小标宋简体" w:cs="Times New Roman"/>
          <w:b w:val="0"/>
          <w:bCs w:val="0"/>
          <w:color w:val="auto"/>
          <w:w w:val="100"/>
          <w:kern w:val="2"/>
          <w:sz w:val="44"/>
          <w:szCs w:val="44"/>
          <w:lang w:val="en-US" w:eastAsia="zh-CN" w:bidi="ar-S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val="0"/>
          <w:bCs w:val="0"/>
          <w:color w:val="auto"/>
          <w:w w:val="100"/>
          <w:kern w:val="2"/>
          <w:sz w:val="44"/>
          <w:szCs w:val="44"/>
          <w:lang w:val="en-US" w:eastAsia="zh-CN" w:bidi="ar-SA"/>
        </w:rPr>
      </w:pPr>
      <w:r>
        <w:rPr>
          <w:rFonts w:hint="default" w:ascii="Times New Roman" w:hAnsi="Times New Roman" w:eastAsia="方正小标宋简体" w:cs="Times New Roman"/>
          <w:b w:val="0"/>
          <w:bCs w:val="0"/>
          <w:color w:val="auto"/>
          <w:w w:val="100"/>
          <w:kern w:val="2"/>
          <w:sz w:val="44"/>
          <w:szCs w:val="44"/>
          <w:lang w:val="en-US" w:eastAsia="zh-CN" w:bidi="ar-SA"/>
        </w:rPr>
        <w:t>博爱县发展和改革委员会</w:t>
      </w:r>
    </w:p>
    <w:p>
      <w:pPr>
        <w:keepNext w:val="0"/>
        <w:keepLines w:val="0"/>
        <w:pageBreakBefore w:val="0"/>
        <w:widowControl w:val="0"/>
        <w:kinsoku/>
        <w:wordWrap/>
        <w:overflowPunct/>
        <w:topLinePunct w:val="0"/>
        <w:autoSpaceDE/>
        <w:autoSpaceDN/>
        <w:bidi w:val="0"/>
        <w:adjustRightInd/>
        <w:snapToGrid/>
        <w:spacing w:line="580" w:lineRule="exact"/>
        <w:ind w:firstLine="880" w:firstLineChars="200"/>
        <w:textAlignment w:val="auto"/>
        <w:rPr>
          <w:rFonts w:hint="default" w:ascii="Times New Roman" w:hAnsi="Times New Roman" w:eastAsia="仿宋_GB2312" w:cs="Times New Roman"/>
          <w:b w:val="0"/>
          <w:bCs w:val="0"/>
          <w:color w:val="auto"/>
          <w:w w:val="100"/>
          <w:kern w:val="2"/>
          <w:sz w:val="32"/>
          <w:szCs w:val="32"/>
          <w:lang w:val="en-US" w:eastAsia="zh-CN" w:bidi="ar-SA"/>
        </w:rPr>
      </w:pPr>
      <w:r>
        <w:rPr>
          <w:rFonts w:hint="default" w:ascii="Times New Roman" w:hAnsi="Times New Roman" w:eastAsia="方正小标宋简体" w:cs="Times New Roman"/>
          <w:b w:val="0"/>
          <w:bCs w:val="0"/>
          <w:color w:val="auto"/>
          <w:w w:val="100"/>
          <w:kern w:val="2"/>
          <w:sz w:val="44"/>
          <w:szCs w:val="44"/>
          <w:lang w:val="en-US" w:eastAsia="zh-CN" w:bidi="ar-SA"/>
        </w:rPr>
        <w:t>关于2023年法治政府建设情况的报告</w:t>
      </w:r>
    </w:p>
    <w:p>
      <w:pPr>
        <w:pStyle w:val="2"/>
        <w:keepNext w:val="0"/>
        <w:keepLines w:val="0"/>
        <w:pageBreakBefore w:val="0"/>
        <w:widowControl w:val="0"/>
        <w:kinsoku/>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仿宋_GB2312" w:cs="Times New Roman"/>
          <w:b w:val="0"/>
          <w:bCs w:val="0"/>
          <w:color w:val="auto"/>
          <w:w w:val="100"/>
          <w:kern w:val="2"/>
          <w:sz w:val="32"/>
          <w:szCs w:val="32"/>
          <w:lang w:val="en-US" w:eastAsia="zh-CN" w:bidi="ar-SA"/>
        </w:rPr>
      </w:pPr>
    </w:p>
    <w:p>
      <w:pPr>
        <w:keepNext w:val="0"/>
        <w:keepLines w:val="0"/>
        <w:pageBreakBefore w:val="0"/>
        <w:widowControl w:val="0"/>
        <w:kinsoku/>
        <w:overflowPunct/>
        <w:topLinePunct w:val="0"/>
        <w:autoSpaceDE/>
        <w:autoSpaceDN/>
        <w:bidi w:val="0"/>
        <w:adjustRightInd/>
        <w:snapToGrid/>
        <w:spacing w:line="580" w:lineRule="exact"/>
        <w:textAlignment w:val="auto"/>
        <w:rPr>
          <w:rFonts w:hint="default" w:ascii="Times New Roman" w:hAnsi="Times New Roman" w:eastAsia="仿宋_GB2312" w:cs="Times New Roman"/>
          <w:b w:val="0"/>
          <w:bCs w:val="0"/>
          <w:color w:val="auto"/>
          <w:w w:val="100"/>
          <w:kern w:val="2"/>
          <w:sz w:val="32"/>
          <w:szCs w:val="32"/>
          <w:lang w:val="en-US" w:eastAsia="zh-CN" w:bidi="ar-SA"/>
        </w:rPr>
      </w:pPr>
      <w:r>
        <w:rPr>
          <w:rFonts w:hint="default" w:ascii="Times New Roman" w:hAnsi="Times New Roman" w:eastAsia="仿宋_GB2312" w:cs="Times New Roman"/>
          <w:b w:val="0"/>
          <w:bCs w:val="0"/>
          <w:color w:val="auto"/>
          <w:w w:val="100"/>
          <w:kern w:val="2"/>
          <w:sz w:val="32"/>
          <w:szCs w:val="32"/>
          <w:lang w:val="en-US" w:eastAsia="zh-CN" w:bidi="ar-SA"/>
        </w:rPr>
        <w:t>中共博爱县委、博爱县人民政府：</w:t>
      </w:r>
    </w:p>
    <w:p>
      <w:pPr>
        <w:pStyle w:val="2"/>
        <w:keepNext w:val="0"/>
        <w:keepLines w:val="0"/>
        <w:pageBreakBefore w:val="0"/>
        <w:widowControl w:val="0"/>
        <w:kinsoku/>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eastAsia="仿宋_GB2312" w:cs="Times New Roman"/>
          <w:b w:val="0"/>
          <w:bCs w:val="0"/>
          <w:color w:val="auto"/>
          <w:w w:val="100"/>
          <w:kern w:val="2"/>
          <w:sz w:val="32"/>
          <w:szCs w:val="32"/>
          <w:lang w:val="en-US" w:eastAsia="zh-CN" w:bidi="ar-SA"/>
        </w:rPr>
        <w:t>2023年是全面贯彻落实党的二十大精神的开局之年，是实施“八五”普法规划承上启下的关键之年。今年以来，博爱县发改委在县委、县政府的正确领导下，着眼推进全面依法治县和法治政府建设年度目标工作部署，坚持以习近平新时代中国特色社会主义思想为指导，深入学习贯彻习近平法治思想，加快推进法治政府建设，为经济社会高质量发展提供了有力法治保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30" w:leftChars="0"/>
        <w:textAlignment w:val="auto"/>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一、</w:t>
      </w:r>
      <w:r>
        <w:rPr>
          <w:rFonts w:hint="default" w:ascii="Times New Roman" w:hAnsi="Times New Roman" w:eastAsia="黑体" w:cs="Times New Roman"/>
          <w:b w:val="0"/>
          <w:bCs w:val="0"/>
          <w:i w:val="0"/>
          <w:iCs w:val="0"/>
          <w:caps w:val="0"/>
          <w:color w:val="auto"/>
          <w:spacing w:val="0"/>
          <w:sz w:val="32"/>
          <w:szCs w:val="32"/>
          <w:shd w:val="clear" w:fill="FFFFFF"/>
          <w:lang w:eastAsia="zh-CN"/>
        </w:rPr>
        <w:t>法治建设组织领导持续加强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auto"/>
          <w:w w:val="100"/>
          <w:kern w:val="2"/>
          <w:sz w:val="32"/>
          <w:szCs w:val="32"/>
          <w:lang w:val="en-US" w:eastAsia="zh-CN" w:bidi="ar-SA"/>
        </w:rPr>
      </w:pPr>
      <w:r>
        <w:rPr>
          <w:rFonts w:hint="default" w:ascii="Times New Roman" w:hAnsi="Times New Roman" w:eastAsia="仿宋_GB2312" w:cs="Times New Roman"/>
          <w:b w:val="0"/>
          <w:bCs w:val="0"/>
          <w:color w:val="auto"/>
          <w:w w:val="100"/>
          <w:kern w:val="2"/>
          <w:sz w:val="32"/>
          <w:szCs w:val="32"/>
          <w:lang w:val="en-US" w:eastAsia="zh-CN" w:bidi="ar-SA"/>
        </w:rPr>
        <w:t>深入学习贯彻习近平法治思想，充分发挥委党组在推进机关法治建设中的领导核心作用，将学习贯彻习近平法治思想纳入委党组重要议事日程，夯实委党组推进全面依法治县和法治政府建设工作主体责任和党组书记第一责任。将法治建设作为党组理论中心组及机关全体职工学习的重要内容，委领导班子定期组织召开法治建设工作会议，听取机关法治建设工作情况，及时研究解决法治建设重大问题，部署推动相关工作。将依法行政、严格执法等纳入全委干部学习和考核重点内容，建立推进法治政府建设目标绩效考核挂钩机制，与业务工作同部署推进、同督促考核。</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eastAsia="黑体" w:cs="Times New Roman"/>
          <w:b w:val="0"/>
          <w:bCs w:val="0"/>
          <w:i w:val="0"/>
          <w:iCs w:val="0"/>
          <w:caps w:val="0"/>
          <w:color w:val="auto"/>
          <w:spacing w:val="0"/>
          <w:w w:val="100"/>
          <w:kern w:val="2"/>
          <w:sz w:val="32"/>
          <w:szCs w:val="32"/>
          <w:shd w:val="clear" w:fill="FFFFFF"/>
          <w:lang w:val="en-US" w:eastAsia="zh-CN" w:bidi="ar-SA"/>
        </w:rPr>
      </w:pPr>
      <w:r>
        <w:rPr>
          <w:rFonts w:hint="default" w:ascii="Times New Roman" w:hAnsi="Times New Roman" w:eastAsia="黑体" w:cs="Times New Roman"/>
          <w:b w:val="0"/>
          <w:bCs w:val="0"/>
          <w:i w:val="0"/>
          <w:iCs w:val="0"/>
          <w:caps w:val="0"/>
          <w:color w:val="auto"/>
          <w:spacing w:val="0"/>
          <w:w w:val="100"/>
          <w:kern w:val="2"/>
          <w:sz w:val="32"/>
          <w:szCs w:val="32"/>
          <w:shd w:val="clear" w:fill="FFFFFF"/>
          <w:lang w:val="en-US" w:eastAsia="zh-CN" w:bidi="ar-SA"/>
        </w:rPr>
        <w:t>二、法规制度执行力不断提高</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eastAsia="仿宋_GB2312" w:cs="Times New Roman"/>
          <w:b w:val="0"/>
          <w:bCs w:val="0"/>
          <w:color w:val="auto"/>
          <w:w w:val="100"/>
          <w:kern w:val="2"/>
          <w:sz w:val="32"/>
          <w:szCs w:val="32"/>
          <w:lang w:val="en-US" w:eastAsia="zh-CN" w:bidi="ar-SA"/>
        </w:rPr>
      </w:pPr>
      <w:r>
        <w:rPr>
          <w:rFonts w:hint="default" w:ascii="Times New Roman" w:hAnsi="Times New Roman" w:eastAsia="仿宋_GB2312" w:cs="Times New Roman"/>
          <w:b w:val="0"/>
          <w:bCs w:val="0"/>
          <w:color w:val="auto"/>
          <w:w w:val="100"/>
          <w:kern w:val="2"/>
          <w:sz w:val="32"/>
          <w:szCs w:val="32"/>
          <w:lang w:val="en-US" w:eastAsia="zh-CN" w:bidi="ar-SA"/>
        </w:rPr>
        <w:t>不断加强对党内法规的学习领悟，结合主题教育全面开展党章党规等党内重要法规制度的学习，把学习党内法规作为党性锤炼的必修课。持续健全各类法规公开机制，除涉密或明确不能公开的信息外，委党组制定的各类规章制度、决议决策等重大事项均予以公开，接受广大干部职工和人民群众的共同监督，让权力在“阳光”下运行。完善党内法规执行机制。修订颁布我委“三重一大”议事制度，对重大项目实施、大额资金支出、重要人事任免等问题召开党组会进行集中审议，充分发扬民主集中，主要负责人严格遵守“末位表态”制度，坚决杜绝“一言堂”现象。</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eastAsia="黑体" w:cs="Times New Roman"/>
          <w:b w:val="0"/>
          <w:bCs w:val="0"/>
          <w:i w:val="0"/>
          <w:iCs w:val="0"/>
          <w:caps w:val="0"/>
          <w:color w:val="auto"/>
          <w:spacing w:val="0"/>
          <w:w w:val="100"/>
          <w:kern w:val="2"/>
          <w:sz w:val="32"/>
          <w:szCs w:val="32"/>
          <w:shd w:val="clear" w:fill="FFFFFF"/>
          <w:lang w:val="en-US" w:eastAsia="zh-CN" w:bidi="ar-SA"/>
        </w:rPr>
      </w:pPr>
      <w:r>
        <w:rPr>
          <w:rFonts w:hint="default" w:ascii="Times New Roman" w:hAnsi="Times New Roman" w:eastAsia="黑体" w:cs="Times New Roman"/>
          <w:b w:val="0"/>
          <w:bCs w:val="0"/>
          <w:i w:val="0"/>
          <w:iCs w:val="0"/>
          <w:caps w:val="0"/>
          <w:color w:val="auto"/>
          <w:spacing w:val="0"/>
          <w:w w:val="100"/>
          <w:kern w:val="2"/>
          <w:sz w:val="32"/>
          <w:szCs w:val="32"/>
          <w:shd w:val="clear" w:fill="FFFFFF"/>
          <w:lang w:val="en-US" w:eastAsia="zh-CN" w:bidi="ar-SA"/>
        </w:rPr>
        <w:t>三、依法行政法律意识不断提高</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eastAsia="仿宋_GB2312" w:cs="Times New Roman"/>
          <w:b w:val="0"/>
          <w:bCs w:val="0"/>
          <w:color w:val="auto"/>
          <w:w w:val="100"/>
          <w:kern w:val="2"/>
          <w:sz w:val="32"/>
          <w:szCs w:val="32"/>
          <w:lang w:val="en-US" w:eastAsia="zh-CN" w:bidi="ar-SA"/>
        </w:rPr>
      </w:pPr>
      <w:r>
        <w:rPr>
          <w:rFonts w:hint="default" w:ascii="Times New Roman" w:hAnsi="Times New Roman" w:eastAsia="仿宋_GB2312" w:cs="Times New Roman"/>
          <w:b w:val="0"/>
          <w:bCs w:val="0"/>
          <w:color w:val="auto"/>
          <w:w w:val="100"/>
          <w:kern w:val="2"/>
          <w:sz w:val="32"/>
          <w:szCs w:val="32"/>
          <w:lang w:val="en-US" w:eastAsia="zh-CN" w:bidi="ar-SA"/>
        </w:rPr>
        <w:t>严格依法依规决策，不断加强在公文签发过程中合法合规性审查，坚持党务政务公开透明化管理，把依法办事、依法行政作为班子民主生活会的重要内容，督促班子及其他成员严格执行防止干预司法“三个规定”，坚决杜绝不作为、乱作为现象。落实法律顾问制度，与河南金谷律师事务所签订法律顾问合同，为我委及下属二级机构、企业提供全面法律咨询服务，为我委依法行政、服务群众、化解矛盾等工作奠定扎实的法律基础。扎实开展行政监督检查，围绕粮食购销、节能减排等领域组织开展“双随机、一公开”检查7次，联合执法2次，全面加强粮食收购监督检查、节能减排和企业投资项目检查。</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eastAsia="黑体" w:cs="Times New Roman"/>
          <w:b w:val="0"/>
          <w:bCs w:val="0"/>
          <w:i w:val="0"/>
          <w:iCs w:val="0"/>
          <w:caps w:val="0"/>
          <w:color w:val="auto"/>
          <w:spacing w:val="0"/>
          <w:w w:val="100"/>
          <w:kern w:val="2"/>
          <w:sz w:val="32"/>
          <w:szCs w:val="32"/>
          <w:shd w:val="clear" w:fill="FFFFFF"/>
          <w:lang w:val="en-US" w:eastAsia="zh-CN" w:bidi="ar-SA"/>
        </w:rPr>
      </w:pPr>
      <w:r>
        <w:rPr>
          <w:rFonts w:hint="default" w:ascii="Times New Roman" w:hAnsi="Times New Roman" w:eastAsia="黑体" w:cs="Times New Roman"/>
          <w:b w:val="0"/>
          <w:bCs w:val="0"/>
          <w:i w:val="0"/>
          <w:iCs w:val="0"/>
          <w:caps w:val="0"/>
          <w:color w:val="auto"/>
          <w:spacing w:val="0"/>
          <w:w w:val="100"/>
          <w:kern w:val="2"/>
          <w:sz w:val="32"/>
          <w:szCs w:val="32"/>
          <w:shd w:val="clear" w:fill="FFFFFF"/>
          <w:lang w:val="en-US" w:eastAsia="zh-CN" w:bidi="ar-SA"/>
        </w:rPr>
        <w:t>四、法治基础环境持续完善</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eastAsia="楷体_GB2312" w:cs="Times New Roman"/>
          <w:b/>
          <w:bCs/>
          <w:color w:val="auto"/>
          <w:w w:val="100"/>
          <w:kern w:val="2"/>
          <w:sz w:val="32"/>
          <w:szCs w:val="32"/>
          <w:lang w:val="en-US" w:eastAsia="zh-CN" w:bidi="ar-SA"/>
        </w:rPr>
      </w:pPr>
      <w:r>
        <w:rPr>
          <w:rFonts w:hint="default" w:ascii="Times New Roman" w:hAnsi="Times New Roman" w:eastAsia="仿宋_GB2312" w:cs="Times New Roman"/>
          <w:b w:val="0"/>
          <w:bCs w:val="0"/>
          <w:color w:val="auto"/>
          <w:w w:val="100"/>
          <w:kern w:val="2"/>
          <w:sz w:val="32"/>
          <w:szCs w:val="32"/>
          <w:lang w:val="en-US" w:eastAsia="zh-CN" w:bidi="ar-SA"/>
        </w:rPr>
        <w:t>加强法治宣传，将学习习近平法治思想作为机关主题教育的重要组成部分，组织全委深入学习“八五”普法规划，结合宪法宣传日等主题活动，充分利用微信公众号、机关大屏幕、宣传等多种宣传阵地全面推广普法工作，在全委充分形成尊法学法守法用法的浓厚法治氛围。健全执法队伍，坚持重视法治素养和法治能力的用人导向，不断加强行政执法主体资格动态管理，做好行政执法证件申领换发和年审工作，开展行政执法人员能力提升培训，邀请市、县法治专家进行授课，定期开展行政执法知识测试，持续提高行政执法人员的法律素养和执法水平。</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eastAsia="黑体" w:cs="Times New Roman"/>
          <w:b w:val="0"/>
          <w:bCs w:val="0"/>
          <w:i w:val="0"/>
          <w:iCs w:val="0"/>
          <w:caps w:val="0"/>
          <w:color w:val="auto"/>
          <w:spacing w:val="0"/>
          <w:w w:val="100"/>
          <w:kern w:val="2"/>
          <w:sz w:val="32"/>
          <w:szCs w:val="32"/>
          <w:shd w:val="clear" w:fill="FFFFFF"/>
          <w:lang w:val="en-US" w:eastAsia="zh-CN" w:bidi="ar-SA"/>
        </w:rPr>
      </w:pPr>
      <w:r>
        <w:rPr>
          <w:rFonts w:hint="default" w:ascii="Times New Roman" w:hAnsi="Times New Roman" w:eastAsia="黑体" w:cs="Times New Roman"/>
          <w:b w:val="0"/>
          <w:bCs w:val="0"/>
          <w:i w:val="0"/>
          <w:iCs w:val="0"/>
          <w:caps w:val="0"/>
          <w:color w:val="auto"/>
          <w:spacing w:val="0"/>
          <w:w w:val="100"/>
          <w:kern w:val="2"/>
          <w:sz w:val="32"/>
          <w:szCs w:val="32"/>
          <w:shd w:val="clear" w:fill="FFFFFF"/>
          <w:lang w:val="en-US" w:eastAsia="zh-CN" w:bidi="ar-SA"/>
        </w:rPr>
        <w:t>五、政务服务职能不断优化</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2" w:firstLineChars="200"/>
        <w:textAlignment w:val="auto"/>
        <w:rPr>
          <w:rFonts w:hint="default" w:ascii="Times New Roman" w:hAnsi="Times New Roman" w:eastAsia="仿宋_GB2312" w:cs="Times New Roman"/>
          <w:b w:val="0"/>
          <w:bCs w:val="0"/>
          <w:color w:val="auto"/>
          <w:w w:val="100"/>
          <w:kern w:val="2"/>
          <w:sz w:val="32"/>
          <w:szCs w:val="32"/>
          <w:lang w:val="en-US" w:eastAsia="zh-CN" w:bidi="ar-SA"/>
        </w:rPr>
      </w:pPr>
      <w:r>
        <w:rPr>
          <w:rFonts w:hint="default" w:ascii="Times New Roman" w:hAnsi="Times New Roman" w:eastAsia="仿宋_GB2312" w:cs="Times New Roman"/>
          <w:b/>
          <w:bCs/>
          <w:color w:val="auto"/>
          <w:w w:val="100"/>
          <w:kern w:val="2"/>
          <w:sz w:val="32"/>
          <w:szCs w:val="32"/>
          <w:lang w:val="en-US" w:eastAsia="zh-CN" w:bidi="ar-SA"/>
        </w:rPr>
        <w:t>一是持续优化营商环境。</w:t>
      </w:r>
      <w:r>
        <w:rPr>
          <w:rFonts w:hint="default" w:ascii="Times New Roman" w:hAnsi="Times New Roman" w:eastAsia="仿宋_GB2312" w:cs="Times New Roman"/>
          <w:b w:val="0"/>
          <w:bCs w:val="0"/>
          <w:color w:val="auto"/>
          <w:w w:val="100"/>
          <w:kern w:val="2"/>
          <w:sz w:val="32"/>
          <w:szCs w:val="32"/>
          <w:lang w:val="en-US" w:eastAsia="zh-CN" w:bidi="ar-SA"/>
        </w:rPr>
        <w:t>成立全县优化营商环境工作领导小组和21个专项工作小组，建立了县领导分包优化营商环境重点领域工作机制，实行周通报、月小结、月例会制度，协调县直各部门形成合力共同打造公开、透明、可预期法治化营商环境。</w:t>
      </w:r>
      <w:r>
        <w:rPr>
          <w:rFonts w:hint="default" w:ascii="Times New Roman" w:hAnsi="Times New Roman" w:eastAsia="仿宋_GB2312" w:cs="Times New Roman"/>
          <w:b/>
          <w:bCs/>
          <w:color w:val="auto"/>
          <w:w w:val="100"/>
          <w:kern w:val="2"/>
          <w:sz w:val="32"/>
          <w:szCs w:val="32"/>
          <w:lang w:val="en-US" w:eastAsia="zh-CN" w:bidi="ar-SA"/>
        </w:rPr>
        <w:t>二是深入推进放管服改革。</w:t>
      </w:r>
      <w:r>
        <w:rPr>
          <w:rFonts w:hint="default" w:ascii="Times New Roman" w:hAnsi="Times New Roman" w:eastAsia="仿宋_GB2312" w:cs="Times New Roman"/>
          <w:b w:val="0"/>
          <w:bCs w:val="0"/>
          <w:color w:val="auto"/>
          <w:w w:val="100"/>
          <w:kern w:val="2"/>
          <w:sz w:val="32"/>
          <w:szCs w:val="32"/>
          <w:lang w:val="en-US" w:eastAsia="zh-CN" w:bidi="ar-SA"/>
        </w:rPr>
        <w:t>不断推进政务服务事项标准化，积极整合审批环节，推行“容缺办理”“多评合一”等模式，简化审批程序，规范操作流程。</w:t>
      </w:r>
      <w:r>
        <w:rPr>
          <w:rFonts w:hint="default" w:ascii="Times New Roman" w:hAnsi="Times New Roman" w:eastAsia="仿宋_GB2312" w:cs="Times New Roman"/>
          <w:b/>
          <w:bCs/>
          <w:color w:val="auto"/>
          <w:w w:val="100"/>
          <w:kern w:val="2"/>
          <w:sz w:val="32"/>
          <w:szCs w:val="32"/>
          <w:lang w:val="en-US" w:eastAsia="zh-CN" w:bidi="ar-SA"/>
        </w:rPr>
        <w:t>三是充分营造诚信社会氛围。</w:t>
      </w:r>
      <w:r>
        <w:rPr>
          <w:rFonts w:hint="default" w:ascii="Times New Roman" w:hAnsi="Times New Roman" w:eastAsia="仿宋_GB2312" w:cs="Times New Roman"/>
          <w:b w:val="0"/>
          <w:bCs w:val="0"/>
          <w:color w:val="auto"/>
          <w:w w:val="100"/>
          <w:kern w:val="2"/>
          <w:sz w:val="32"/>
          <w:szCs w:val="32"/>
          <w:lang w:val="en-US" w:eastAsia="zh-CN" w:bidi="ar-SA"/>
        </w:rPr>
        <w:t>信用信息共享水平不断提升，目前我县共享平台数据源提供单位已达102家、300余个数据项，已归集信用信息810余万条，信用承诺23万余条，实现行政管理、信用承诺、公共事业、等重点领域信息实现全面覆盖，覆盖率达100%。</w:t>
      </w:r>
    </w:p>
    <w:p>
      <w:pPr>
        <w:pStyle w:val="2"/>
        <w:keepNext w:val="0"/>
        <w:keepLines w:val="0"/>
        <w:pageBreakBefore w:val="0"/>
        <w:widowControl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黑体" w:cs="Times New Roman"/>
          <w:b w:val="0"/>
          <w:bCs w:val="0"/>
          <w:i w:val="0"/>
          <w:iCs w:val="0"/>
          <w:caps w:val="0"/>
          <w:color w:val="auto"/>
          <w:spacing w:val="0"/>
          <w:w w:val="100"/>
          <w:kern w:val="2"/>
          <w:sz w:val="32"/>
          <w:szCs w:val="32"/>
          <w:shd w:val="clear" w:fill="FFFFFF"/>
          <w:lang w:val="en-US" w:eastAsia="zh-CN" w:bidi="ar-SA"/>
        </w:rPr>
      </w:pPr>
      <w:r>
        <w:rPr>
          <w:rFonts w:hint="default" w:ascii="Times New Roman" w:hAnsi="Times New Roman" w:eastAsia="黑体" w:cs="Times New Roman"/>
          <w:b w:val="0"/>
          <w:bCs w:val="0"/>
          <w:i w:val="0"/>
          <w:iCs w:val="0"/>
          <w:caps w:val="0"/>
          <w:color w:val="auto"/>
          <w:spacing w:val="0"/>
          <w:w w:val="100"/>
          <w:kern w:val="2"/>
          <w:sz w:val="32"/>
          <w:szCs w:val="32"/>
          <w:shd w:val="clear" w:fill="FFFFFF"/>
          <w:lang w:val="en-US" w:eastAsia="zh-CN" w:bidi="ar-SA"/>
        </w:rPr>
        <w:t>六、存在问题</w:t>
      </w:r>
    </w:p>
    <w:p>
      <w:pPr>
        <w:pStyle w:val="2"/>
        <w:keepNext w:val="0"/>
        <w:keepLines w:val="0"/>
        <w:pageBreakBefore w:val="0"/>
        <w:widowControl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黑体" w:cs="Times New Roman"/>
          <w:b w:val="0"/>
          <w:bCs w:val="0"/>
          <w:i w:val="0"/>
          <w:iCs w:val="0"/>
          <w:caps w:val="0"/>
          <w:color w:val="auto"/>
          <w:spacing w:val="0"/>
          <w:w w:val="100"/>
          <w:kern w:val="2"/>
          <w:sz w:val="32"/>
          <w:szCs w:val="32"/>
          <w:shd w:val="clear" w:fill="FFFFFF"/>
          <w:lang w:val="en-US" w:eastAsia="zh-CN" w:bidi="ar-SA"/>
        </w:rPr>
      </w:pPr>
      <w:r>
        <w:rPr>
          <w:rFonts w:hint="default" w:ascii="Times New Roman" w:hAnsi="Times New Roman" w:eastAsia="仿宋_GB2312" w:cs="Times New Roman"/>
          <w:b w:val="0"/>
          <w:bCs w:val="0"/>
          <w:color w:val="auto"/>
          <w:w w:val="100"/>
          <w:kern w:val="2"/>
          <w:sz w:val="32"/>
          <w:szCs w:val="32"/>
          <w:lang w:val="en-US" w:eastAsia="zh-CN" w:bidi="ar-SA"/>
        </w:rPr>
        <w:t>我委法治政府建设工作虽然取得一定的成绩，但与上级要求还存在一定的差距。一是依法行政水平有待进一步提升，部分执法人员运用法治思维和法治方式解决问题、推动发展能力水平还需提高。二是运用法治思维和法治方式解决问题、推动发展、化解矛盾、的能力需要加强。</w:t>
      </w:r>
    </w:p>
    <w:p>
      <w:pPr>
        <w:pStyle w:val="2"/>
        <w:keepNext w:val="0"/>
        <w:keepLines w:val="0"/>
        <w:pageBreakBefore w:val="0"/>
        <w:widowControl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黑体" w:cs="Times New Roman"/>
          <w:b w:val="0"/>
          <w:bCs w:val="0"/>
          <w:i w:val="0"/>
          <w:iCs w:val="0"/>
          <w:caps w:val="0"/>
          <w:color w:val="auto"/>
          <w:spacing w:val="0"/>
          <w:w w:val="100"/>
          <w:kern w:val="2"/>
          <w:sz w:val="32"/>
          <w:szCs w:val="32"/>
          <w:shd w:val="clear" w:fill="FFFFFF"/>
          <w:lang w:val="en-US" w:eastAsia="zh-CN" w:bidi="ar-SA"/>
        </w:rPr>
      </w:pPr>
      <w:r>
        <w:rPr>
          <w:rFonts w:hint="default" w:ascii="Times New Roman" w:hAnsi="Times New Roman" w:eastAsia="黑体" w:cs="Times New Roman"/>
          <w:b w:val="0"/>
          <w:bCs w:val="0"/>
          <w:i w:val="0"/>
          <w:iCs w:val="0"/>
          <w:caps w:val="0"/>
          <w:color w:val="auto"/>
          <w:spacing w:val="0"/>
          <w:w w:val="100"/>
          <w:kern w:val="2"/>
          <w:sz w:val="32"/>
          <w:szCs w:val="32"/>
          <w:shd w:val="clear" w:fill="FFFFFF"/>
          <w:lang w:val="en-US" w:eastAsia="zh-CN" w:bidi="ar-SA"/>
        </w:rPr>
        <w:t>七、下步工作打算</w:t>
      </w:r>
    </w:p>
    <w:p>
      <w:pPr>
        <w:pStyle w:val="2"/>
        <w:keepNext w:val="0"/>
        <w:keepLines w:val="0"/>
        <w:pageBreakBefore w:val="0"/>
        <w:widowControl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仿宋_GB2312" w:cs="Times New Roman"/>
          <w:b w:val="0"/>
          <w:bCs w:val="0"/>
          <w:color w:val="auto"/>
          <w:w w:val="100"/>
          <w:kern w:val="2"/>
          <w:sz w:val="32"/>
          <w:szCs w:val="32"/>
          <w:lang w:val="en-US" w:eastAsia="zh-CN" w:bidi="ar-SA"/>
        </w:rPr>
      </w:pPr>
      <w:r>
        <w:rPr>
          <w:rFonts w:hint="default" w:ascii="Times New Roman" w:hAnsi="Times New Roman" w:eastAsia="仿宋_GB2312" w:cs="Times New Roman"/>
          <w:b w:val="0"/>
          <w:bCs w:val="0"/>
          <w:color w:val="auto"/>
          <w:w w:val="100"/>
          <w:kern w:val="2"/>
          <w:sz w:val="32"/>
          <w:szCs w:val="32"/>
          <w:lang w:val="en-US" w:eastAsia="zh-CN" w:bidi="ar-SA"/>
        </w:rPr>
        <w:t>我委将继续深入贯彻落实习近平法治思想，进一步提升依法行政水平，确保各项工作全面纳入法治轨道。</w:t>
      </w:r>
    </w:p>
    <w:p>
      <w:pPr>
        <w:pStyle w:val="2"/>
        <w:keepNext w:val="0"/>
        <w:keepLines w:val="0"/>
        <w:pageBreakBefore w:val="0"/>
        <w:widowControl w:val="0"/>
        <w:kinsoku/>
        <w:wordWrap/>
        <w:overflowPunct/>
        <w:topLinePunct w:val="0"/>
        <w:autoSpaceDE/>
        <w:autoSpaceDN/>
        <w:bidi w:val="0"/>
        <w:adjustRightInd/>
        <w:snapToGrid/>
        <w:spacing w:after="0" w:afterLines="0" w:line="580" w:lineRule="exact"/>
        <w:ind w:firstLine="642" w:firstLineChars="200"/>
        <w:textAlignment w:val="auto"/>
        <w:rPr>
          <w:rFonts w:hint="default" w:ascii="Times New Roman" w:hAnsi="Times New Roman" w:eastAsia="仿宋_GB2312" w:cs="Times New Roman"/>
          <w:b w:val="0"/>
          <w:bCs w:val="0"/>
          <w:color w:val="auto"/>
          <w:w w:val="100"/>
          <w:kern w:val="2"/>
          <w:sz w:val="32"/>
          <w:szCs w:val="32"/>
          <w:lang w:val="en-US" w:eastAsia="zh-CN" w:bidi="ar-SA"/>
        </w:rPr>
      </w:pPr>
      <w:r>
        <w:rPr>
          <w:rFonts w:hint="default" w:ascii="Times New Roman" w:hAnsi="Times New Roman" w:eastAsia="仿宋_GB2312" w:cs="Times New Roman"/>
          <w:b/>
          <w:bCs/>
          <w:color w:val="auto"/>
          <w:w w:val="100"/>
          <w:kern w:val="2"/>
          <w:sz w:val="32"/>
          <w:szCs w:val="32"/>
          <w:lang w:val="en-US" w:eastAsia="zh-CN" w:bidi="ar-SA"/>
        </w:rPr>
        <w:t>一是持续加强法治政府建设。</w:t>
      </w:r>
      <w:r>
        <w:rPr>
          <w:rFonts w:hint="default" w:ascii="Times New Roman" w:hAnsi="Times New Roman" w:eastAsia="仿宋_GB2312" w:cs="Times New Roman"/>
          <w:b w:val="0"/>
          <w:bCs w:val="0"/>
          <w:color w:val="auto"/>
          <w:w w:val="100"/>
          <w:kern w:val="2"/>
          <w:sz w:val="32"/>
          <w:szCs w:val="32"/>
          <w:lang w:val="en-US" w:eastAsia="zh-CN" w:bidi="ar-SA"/>
        </w:rPr>
        <w:t>把党的领导贯彻落实到法治政府建设全过程和各方面，紧抓“关键少数”，全面履行法治政府建设职责，推动法治政府建设沿正确方向不断向纵深发展。</w:t>
      </w:r>
    </w:p>
    <w:p>
      <w:pPr>
        <w:pStyle w:val="2"/>
        <w:keepNext w:val="0"/>
        <w:keepLines w:val="0"/>
        <w:pageBreakBefore w:val="0"/>
        <w:widowControl w:val="0"/>
        <w:kinsoku/>
        <w:wordWrap/>
        <w:overflowPunct/>
        <w:topLinePunct w:val="0"/>
        <w:autoSpaceDE/>
        <w:autoSpaceDN/>
        <w:bidi w:val="0"/>
        <w:adjustRightInd/>
        <w:snapToGrid/>
        <w:spacing w:after="0" w:afterLines="0" w:line="580" w:lineRule="exact"/>
        <w:ind w:firstLine="642" w:firstLineChars="200"/>
        <w:textAlignment w:val="auto"/>
        <w:rPr>
          <w:rFonts w:hint="default" w:ascii="Times New Roman" w:hAnsi="Times New Roman" w:eastAsia="仿宋_GB2312" w:cs="Times New Roman"/>
          <w:b w:val="0"/>
          <w:bCs w:val="0"/>
          <w:color w:val="auto"/>
          <w:w w:val="100"/>
          <w:kern w:val="2"/>
          <w:sz w:val="32"/>
          <w:szCs w:val="32"/>
          <w:lang w:val="en-US" w:eastAsia="zh-CN" w:bidi="ar-SA"/>
        </w:rPr>
      </w:pPr>
      <w:r>
        <w:rPr>
          <w:rFonts w:hint="default" w:ascii="Times New Roman" w:hAnsi="Times New Roman" w:eastAsia="仿宋_GB2312" w:cs="Times New Roman"/>
          <w:b/>
          <w:bCs/>
          <w:color w:val="auto"/>
          <w:w w:val="100"/>
          <w:kern w:val="2"/>
          <w:sz w:val="32"/>
          <w:szCs w:val="32"/>
          <w:lang w:val="en-US" w:eastAsia="zh-CN" w:bidi="ar-SA"/>
        </w:rPr>
        <w:t>二是坚持依法依规施策。</w:t>
      </w:r>
      <w:r>
        <w:rPr>
          <w:rFonts w:hint="default" w:ascii="Times New Roman" w:hAnsi="Times New Roman" w:eastAsia="仿宋_GB2312" w:cs="Times New Roman"/>
          <w:b w:val="0"/>
          <w:bCs w:val="0"/>
          <w:color w:val="auto"/>
          <w:w w:val="100"/>
          <w:kern w:val="2"/>
          <w:sz w:val="32"/>
          <w:szCs w:val="32"/>
          <w:lang w:val="en-US" w:eastAsia="zh-CN" w:bidi="ar-SA"/>
        </w:rPr>
        <w:t>严格落实重大行政决策和规范性文件管理制定程序，促进行政决策科学化民主化法治化。扎实抓好依法行政水平，全面落实行政执法“三项制度”，深入推进服务型政府建设，充分发挥督查考核指挥棒作用。</w:t>
      </w:r>
    </w:p>
    <w:p>
      <w:pPr>
        <w:pStyle w:val="2"/>
        <w:keepNext w:val="0"/>
        <w:keepLines w:val="0"/>
        <w:pageBreakBefore w:val="0"/>
        <w:widowControl w:val="0"/>
        <w:kinsoku/>
        <w:wordWrap/>
        <w:overflowPunct/>
        <w:topLinePunct w:val="0"/>
        <w:autoSpaceDE/>
        <w:autoSpaceDN/>
        <w:bidi w:val="0"/>
        <w:adjustRightInd/>
        <w:snapToGrid/>
        <w:spacing w:after="0" w:afterLines="0" w:line="580" w:lineRule="exact"/>
        <w:ind w:firstLine="642" w:firstLineChars="200"/>
        <w:textAlignment w:val="auto"/>
        <w:rPr>
          <w:rFonts w:hint="default" w:ascii="Times New Roman" w:hAnsi="Times New Roman" w:eastAsia="仿宋_GB2312" w:cs="Times New Roman"/>
          <w:b w:val="0"/>
          <w:bCs w:val="0"/>
          <w:color w:val="auto"/>
          <w:w w:val="100"/>
          <w:kern w:val="2"/>
          <w:sz w:val="32"/>
          <w:szCs w:val="32"/>
          <w:lang w:val="en-US" w:eastAsia="zh-CN" w:bidi="ar-SA"/>
        </w:rPr>
      </w:pPr>
      <w:r>
        <w:rPr>
          <w:rFonts w:hint="default" w:ascii="Times New Roman" w:hAnsi="Times New Roman" w:eastAsia="仿宋_GB2312" w:cs="Times New Roman"/>
          <w:b/>
          <w:bCs/>
          <w:color w:val="auto"/>
          <w:w w:val="100"/>
          <w:kern w:val="2"/>
          <w:sz w:val="32"/>
          <w:szCs w:val="32"/>
          <w:lang w:val="en-US" w:eastAsia="zh-CN" w:bidi="ar-SA"/>
        </w:rPr>
        <w:t>三是着力服务经济社会高质量发展。</w:t>
      </w:r>
      <w:r>
        <w:rPr>
          <w:rFonts w:hint="default" w:ascii="Times New Roman" w:hAnsi="Times New Roman" w:eastAsia="仿宋_GB2312" w:cs="Times New Roman"/>
          <w:b w:val="0"/>
          <w:bCs w:val="0"/>
          <w:color w:val="auto"/>
          <w:w w:val="100"/>
          <w:kern w:val="2"/>
          <w:sz w:val="32"/>
          <w:szCs w:val="32"/>
          <w:lang w:val="en-US" w:eastAsia="zh-CN" w:bidi="ar-SA"/>
        </w:rPr>
        <w:t>推进政务服务标准化建设，优化法治化营商环境，做好矛盾纠纷化解工作，为法治博爱、平安博爱建设提供有力保障。</w:t>
      </w:r>
    </w:p>
    <w:p>
      <w:pPr>
        <w:pStyle w:val="2"/>
        <w:keepNext w:val="0"/>
        <w:keepLines w:val="0"/>
        <w:pageBreakBefore w:val="0"/>
        <w:widowControl w:val="0"/>
        <w:kinsoku/>
        <w:wordWrap w:val="0"/>
        <w:overflowPunct/>
        <w:topLinePunct w:val="0"/>
        <w:autoSpaceDE/>
        <w:autoSpaceDN/>
        <w:bidi w:val="0"/>
        <w:adjustRightInd/>
        <w:snapToGrid/>
        <w:spacing w:after="0" w:afterLines="0" w:line="580" w:lineRule="exact"/>
        <w:jc w:val="right"/>
        <w:textAlignment w:val="auto"/>
        <w:rPr>
          <w:rFonts w:hint="default" w:ascii="Times New Roman" w:hAnsi="Times New Roman" w:eastAsia="仿宋_GB2312" w:cs="Times New Roman"/>
          <w:b w:val="0"/>
          <w:bCs w:val="0"/>
          <w:color w:val="auto"/>
          <w:w w:val="100"/>
          <w:kern w:val="2"/>
          <w:sz w:val="32"/>
          <w:szCs w:val="32"/>
          <w:lang w:val="en-US" w:eastAsia="zh-CN" w:bidi="ar-SA"/>
        </w:rPr>
      </w:pPr>
    </w:p>
    <w:p>
      <w:pPr>
        <w:pStyle w:val="2"/>
        <w:keepNext w:val="0"/>
        <w:keepLines w:val="0"/>
        <w:pageBreakBefore w:val="0"/>
        <w:widowControl w:val="0"/>
        <w:kinsoku/>
        <w:wordWrap w:val="0"/>
        <w:overflowPunct/>
        <w:topLinePunct w:val="0"/>
        <w:autoSpaceDE/>
        <w:autoSpaceDN/>
        <w:bidi w:val="0"/>
        <w:adjustRightInd/>
        <w:snapToGrid/>
        <w:spacing w:after="0" w:afterLines="0" w:line="580" w:lineRule="exact"/>
        <w:jc w:val="right"/>
        <w:textAlignment w:val="auto"/>
        <w:rPr>
          <w:rFonts w:hint="default" w:ascii="Times New Roman" w:hAnsi="Times New Roman" w:eastAsia="仿宋_GB2312" w:cs="Times New Roman"/>
          <w:b w:val="0"/>
          <w:bCs w:val="0"/>
          <w:color w:val="auto"/>
          <w:w w:val="100"/>
          <w:kern w:val="2"/>
          <w:sz w:val="32"/>
          <w:szCs w:val="32"/>
          <w:lang w:val="en-US" w:eastAsia="zh-CN" w:bidi="ar-SA"/>
        </w:rPr>
      </w:pPr>
    </w:p>
    <w:p>
      <w:pPr>
        <w:pStyle w:val="2"/>
        <w:keepNext w:val="0"/>
        <w:keepLines w:val="0"/>
        <w:pageBreakBefore w:val="0"/>
        <w:widowControl w:val="0"/>
        <w:kinsoku/>
        <w:wordWrap w:val="0"/>
        <w:overflowPunct/>
        <w:topLinePunct w:val="0"/>
        <w:autoSpaceDE/>
        <w:autoSpaceDN/>
        <w:bidi w:val="0"/>
        <w:adjustRightInd/>
        <w:snapToGrid/>
        <w:spacing w:after="0" w:afterLines="0" w:line="580" w:lineRule="exact"/>
        <w:jc w:val="righ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val="0"/>
          <w:color w:val="auto"/>
          <w:w w:val="100"/>
          <w:kern w:val="2"/>
          <w:sz w:val="32"/>
          <w:szCs w:val="32"/>
          <w:lang w:val="en-US" w:eastAsia="zh-CN" w:bidi="ar-SA"/>
        </w:rPr>
        <w:t>2024</w:t>
      </w:r>
      <w:r>
        <w:rPr>
          <w:rFonts w:hint="default" w:ascii="Times New Roman" w:hAnsi="Times New Roman" w:eastAsia="仿宋_GB2312" w:cs="Times New Roman"/>
          <w:color w:val="auto"/>
          <w:sz w:val="32"/>
          <w:szCs w:val="32"/>
          <w:lang w:val="en-US" w:eastAsia="zh-CN"/>
        </w:rPr>
        <w:t>年</w:t>
      </w:r>
      <w:r>
        <w:rPr>
          <w:rFonts w:hint="default" w:ascii="Times New Roman" w:hAnsi="Times New Roman" w:eastAsia="仿宋_GB2312" w:cs="Times New Roman"/>
          <w:b w:val="0"/>
          <w:bCs w:val="0"/>
          <w:color w:val="auto"/>
          <w:w w:val="100"/>
          <w:kern w:val="2"/>
          <w:sz w:val="32"/>
          <w:szCs w:val="32"/>
          <w:lang w:val="en-US" w:eastAsia="zh-CN" w:bidi="ar-SA"/>
        </w:rPr>
        <w:t>1</w:t>
      </w:r>
      <w:r>
        <w:rPr>
          <w:rFonts w:hint="default" w:ascii="Times New Roman" w:hAnsi="Times New Roman" w:eastAsia="仿宋_GB2312" w:cs="Times New Roman"/>
          <w:color w:val="auto"/>
          <w:sz w:val="32"/>
          <w:szCs w:val="32"/>
          <w:lang w:val="en-US" w:eastAsia="zh-CN"/>
        </w:rPr>
        <w:t>月</w:t>
      </w:r>
      <w:r>
        <w:rPr>
          <w:rFonts w:hint="default" w:ascii="Times New Roman" w:hAnsi="Times New Roman" w:eastAsia="仿宋_GB2312" w:cs="Times New Roman"/>
          <w:b w:val="0"/>
          <w:bCs w:val="0"/>
          <w:color w:val="auto"/>
          <w:w w:val="100"/>
          <w:kern w:val="2"/>
          <w:sz w:val="32"/>
          <w:szCs w:val="32"/>
          <w:lang w:val="en-US" w:eastAsia="zh-CN" w:bidi="ar-SA"/>
        </w:rPr>
        <w:t>8</w:t>
      </w:r>
      <w:r>
        <w:rPr>
          <w:rFonts w:hint="default" w:ascii="Times New Roman" w:hAnsi="Times New Roman" w:eastAsia="仿宋_GB2312" w:cs="Times New Roman"/>
          <w:color w:val="auto"/>
          <w:sz w:val="32"/>
          <w:szCs w:val="32"/>
          <w:lang w:val="en-US" w:eastAsia="zh-CN"/>
        </w:rPr>
        <w:t xml:space="preserve">日    </w:t>
      </w:r>
    </w:p>
    <w:sectPr>
      <w:footerReference r:id="rId3" w:type="default"/>
      <w:pgSz w:w="11906" w:h="16838"/>
      <w:pgMar w:top="2098" w:right="1474" w:bottom="1984"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6"/>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wODU2YjdmZjgzZDQxMzA4NzM0ZTNiMTdmNGQ0MjgifQ=="/>
  </w:docVars>
  <w:rsids>
    <w:rsidRoot w:val="7F9604E5"/>
    <w:rsid w:val="06347D7F"/>
    <w:rsid w:val="07571DAC"/>
    <w:rsid w:val="0A006E13"/>
    <w:rsid w:val="0FFA00C0"/>
    <w:rsid w:val="10410288"/>
    <w:rsid w:val="14E31122"/>
    <w:rsid w:val="15C210BE"/>
    <w:rsid w:val="1B4B5C73"/>
    <w:rsid w:val="1C074256"/>
    <w:rsid w:val="1D7536EB"/>
    <w:rsid w:val="1E7C7F1B"/>
    <w:rsid w:val="1EB12291"/>
    <w:rsid w:val="27573779"/>
    <w:rsid w:val="2C2630F3"/>
    <w:rsid w:val="33B10A59"/>
    <w:rsid w:val="38B90269"/>
    <w:rsid w:val="3A3000B7"/>
    <w:rsid w:val="3F2006FA"/>
    <w:rsid w:val="43A823DF"/>
    <w:rsid w:val="46F525D0"/>
    <w:rsid w:val="476579C4"/>
    <w:rsid w:val="48EB621C"/>
    <w:rsid w:val="497503F4"/>
    <w:rsid w:val="4A8F1A90"/>
    <w:rsid w:val="4B1355B6"/>
    <w:rsid w:val="4D2E492A"/>
    <w:rsid w:val="4DDE215F"/>
    <w:rsid w:val="54EC75A4"/>
    <w:rsid w:val="57EC3417"/>
    <w:rsid w:val="581806B0"/>
    <w:rsid w:val="58201696"/>
    <w:rsid w:val="589E2CF1"/>
    <w:rsid w:val="5E242FC4"/>
    <w:rsid w:val="5FF8206D"/>
    <w:rsid w:val="613227E3"/>
    <w:rsid w:val="62C367CD"/>
    <w:rsid w:val="65F77676"/>
    <w:rsid w:val="66392E81"/>
    <w:rsid w:val="67EE31DB"/>
    <w:rsid w:val="6AAD2EDA"/>
    <w:rsid w:val="6DD662A4"/>
    <w:rsid w:val="6F0C0CD3"/>
    <w:rsid w:val="6F1B2371"/>
    <w:rsid w:val="6F7D65AF"/>
    <w:rsid w:val="71E7385B"/>
    <w:rsid w:val="75851341"/>
    <w:rsid w:val="76EFB441"/>
    <w:rsid w:val="77783B14"/>
    <w:rsid w:val="7C7B2E38"/>
    <w:rsid w:val="7CF17FFD"/>
    <w:rsid w:val="7F960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afterLines="0"/>
    </w:pPr>
  </w:style>
  <w:style w:type="paragraph" w:styleId="3">
    <w:name w:val="Normal Indent"/>
    <w:basedOn w:val="1"/>
    <w:unhideWhenUsed/>
    <w:qFormat/>
    <w:uiPriority w:val="99"/>
    <w:pPr>
      <w:ind w:firstLine="420"/>
    </w:pPr>
  </w:style>
  <w:style w:type="paragraph" w:styleId="4">
    <w:name w:val="Body Text Indent"/>
    <w:basedOn w:val="1"/>
    <w:next w:val="5"/>
    <w:qFormat/>
    <w:uiPriority w:val="0"/>
    <w:pPr>
      <w:spacing w:after="120"/>
      <w:ind w:left="420" w:leftChars="200"/>
    </w:pPr>
  </w:style>
  <w:style w:type="paragraph" w:styleId="5">
    <w:name w:val="Body Text First Indent 2"/>
    <w:basedOn w:val="4"/>
    <w:qFormat/>
    <w:uiPriority w:val="0"/>
    <w:pPr>
      <w:ind w:firstLine="420" w:firstLineChars="200"/>
    </w:pPr>
    <w:rPr>
      <w:w w:val="8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nhideWhenUsed/>
    <w:qFormat/>
    <w:uiPriority w:val="0"/>
    <w:pPr>
      <w:spacing w:before="100" w:beforeAutospacing="1" w:after="100" w:afterAutospacing="1"/>
      <w:jc w:val="left"/>
    </w:pPr>
    <w:rPr>
      <w:rFonts w:ascii="宋体" w:hAnsi="宋体" w:cs="宋体"/>
      <w:kern w:val="0"/>
      <w:sz w:val="24"/>
      <w:szCs w:val="24"/>
    </w:rPr>
  </w:style>
  <w:style w:type="paragraph" w:styleId="9">
    <w:name w:val="Body Text First Indent"/>
    <w:basedOn w:val="2"/>
    <w:unhideWhenUsed/>
    <w:qFormat/>
    <w:uiPriority w:val="99"/>
    <w:pPr>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2023</Words>
  <Characters>2152</Characters>
  <Lines>0</Lines>
  <Paragraphs>0</Paragraphs>
  <TotalTime>23</TotalTime>
  <ScaleCrop>false</ScaleCrop>
  <LinksUpToDate>false</LinksUpToDate>
  <CharactersWithSpaces>2160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2023-01-09T08:53:00Z</dcterms:created>
  <dc:creator>WPS_1619242583</dc:creator>
  <cp:lastModifiedBy>ql</cp:lastModifiedBy>
  <cp:lastPrinted>2024-01-08T16:07:00Z</cp:lastPrinted>
  <dcterms:modified xsi:type="dcterms:W3CDTF">2024-03-22T08:29:38Z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C946EA070B72435C82C910FA08A463DB</vt:lpwstr>
  </property>
</Properties>
</file>