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博爱县司法局</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eastAsiaTheme="minorEastAsia"/>
          <w:lang w:val="en-US" w:eastAsia="zh-CN"/>
        </w:rPr>
      </w:pPr>
      <w:r>
        <w:rPr>
          <w:rFonts w:hint="eastAsia" w:ascii="方正小标宋简体" w:hAnsi="方正小标宋简体" w:eastAsia="方正小标宋简体" w:cs="方正小标宋简体"/>
          <w:sz w:val="44"/>
          <w:szCs w:val="44"/>
          <w:lang w:eastAsia="zh-CN"/>
        </w:rPr>
        <w:t>关于</w:t>
      </w:r>
      <w:r>
        <w:rPr>
          <w:rFonts w:hint="default" w:ascii="Times New Roman" w:hAnsi="Times New Roman" w:eastAsia="方正小标宋简体" w:cs="Times New Roman"/>
          <w:sz w:val="44"/>
          <w:szCs w:val="44"/>
          <w:lang w:val="en-US" w:eastAsia="zh-CN"/>
        </w:rPr>
        <w:t>2023</w:t>
      </w:r>
      <w:r>
        <w:rPr>
          <w:rFonts w:hint="eastAsia" w:ascii="方正小标宋简体" w:hAnsi="方正小标宋简体" w:eastAsia="方正小标宋简体" w:cs="方正小标宋简体"/>
          <w:sz w:val="44"/>
          <w:szCs w:val="44"/>
          <w:lang w:val="en-US" w:eastAsia="zh-CN"/>
        </w:rPr>
        <w:t>年法治政府建设情况的报告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中共博爱县委、博爱县人民政府：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rPr>
        <w:t>年以来，在县委、县政府坚强领导下，博爱县司法局坚持“讲政治、顾大局、勇争先、守底线”的工作思路，通过落实“三个三”工作布局践行“大司法行政”工作理念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推进全面依法治县和司法行政工作取得了新成效，现将主要工作开展情况汇报如下：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lang w:eastAsia="zh-CN"/>
        </w:rPr>
      </w:pPr>
      <w:r>
        <w:rPr>
          <w:rFonts w:hint="eastAsia" w:ascii="黑体" w:hAnsi="黑体" w:eastAsia="黑体" w:cs="黑体"/>
          <w:b w:val="0"/>
          <w:bCs w:val="0"/>
          <w:sz w:val="32"/>
          <w:lang w:eastAsia="zh-CN"/>
        </w:rPr>
        <w:t>一、党政主要负责人履行推进法治建设第一责任人职责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Calibri" w:hAnsi="Calibri" w:eastAsia="仿宋_GB2312" w:cstheme="minorBidi"/>
          <w:kern w:val="2"/>
          <w:sz w:val="32"/>
          <w:szCs w:val="24"/>
          <w:lang w:val="en-US" w:eastAsia="zh-CN" w:bidi="ar-SA"/>
        </w:rPr>
      </w:pPr>
      <w:r>
        <w:rPr>
          <w:rFonts w:hint="eastAsia" w:ascii="Calibri" w:hAnsi="Calibri" w:eastAsia="仿宋_GB2312" w:cstheme="minorBidi"/>
          <w:kern w:val="2"/>
          <w:sz w:val="32"/>
          <w:szCs w:val="24"/>
          <w:lang w:val="en-US" w:eastAsia="zh-CN" w:bidi="ar-SA"/>
        </w:rPr>
        <w:t>县司法局主要负责人坚持把党的领导贯彻到法治政府建设的各方面和全过程，严格落实第一议题制度，深入学习贯彻习近平法治思想，带头学法用法，将法治政府建设作为本单位重点工作来抓，积极推动“全省法治政府建设示范县”创建工作，及时研判、协调、解决法治政府建设相关的重大问题。组织开展全县领导干部述法工作、领导干部依法行政能力测试和行政执法人员能力测试，推动法治政府建设走深走实。</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lang w:val="en-US" w:eastAsia="zh-CN"/>
        </w:rPr>
      </w:pPr>
      <w:r>
        <w:rPr>
          <w:rFonts w:hint="eastAsia" w:ascii="黑体" w:hAnsi="黑体" w:eastAsia="黑体" w:cs="黑体"/>
          <w:color w:val="auto"/>
          <w:kern w:val="2"/>
          <w:sz w:val="32"/>
          <w:szCs w:val="32"/>
          <w:lang w:val="en-US" w:eastAsia="zh-CN" w:bidi="ar-SA"/>
        </w:rPr>
        <w:t>二、</w:t>
      </w:r>
      <w:r>
        <w:rPr>
          <w:rFonts w:hint="default" w:ascii="Times New Roman" w:hAnsi="Times New Roman" w:eastAsia="黑体" w:cs="Times New Roman"/>
          <w:color w:val="auto"/>
          <w:kern w:val="2"/>
          <w:sz w:val="32"/>
          <w:szCs w:val="32"/>
          <w:lang w:val="en-US" w:eastAsia="zh-CN" w:bidi="ar-SA"/>
        </w:rPr>
        <w:t>2023</w:t>
      </w:r>
      <w:r>
        <w:rPr>
          <w:rFonts w:hint="eastAsia" w:ascii="黑体" w:hAnsi="黑体" w:eastAsia="黑体" w:cs="黑体"/>
          <w:color w:val="auto"/>
          <w:kern w:val="2"/>
          <w:sz w:val="32"/>
          <w:szCs w:val="32"/>
          <w:lang w:val="en-US" w:eastAsia="zh-CN" w:bidi="ar-SA"/>
        </w:rPr>
        <w:t>年工作成效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640" w:leftChars="0" w:firstLine="0" w:firstLineChars="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深化法治政府建设，提升依法行政水平</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textAlignment w:val="auto"/>
        <w:rPr>
          <w:rFonts w:hint="default"/>
          <w:lang w:val="en-US" w:eastAsia="zh-CN"/>
        </w:rPr>
      </w:pPr>
      <w:r>
        <w:rPr>
          <w:rFonts w:hint="eastAsia"/>
          <w:b/>
          <w:bCs/>
          <w:lang w:val="en-US" w:eastAsia="zh-CN"/>
        </w:rPr>
        <w:t>一是</w:t>
      </w:r>
      <w:r>
        <w:rPr>
          <w:rFonts w:hint="eastAsia"/>
          <w:b w:val="0"/>
          <w:bCs w:val="0"/>
          <w:lang w:val="en-US" w:eastAsia="zh-CN"/>
        </w:rPr>
        <w:t>全力推进创建工作。</w:t>
      </w:r>
      <w:r>
        <w:rPr>
          <w:rFonts w:hint="eastAsia"/>
          <w:lang w:val="en-US" w:eastAsia="zh-CN"/>
        </w:rPr>
        <w:t>在县法治政府建设示范县创建工作指挥部的领导下，县司法局成立创建工作专班、抽调专人负责法治政府建设示范县创建工作，</w:t>
      </w:r>
      <w:r>
        <w:rPr>
          <w:rFonts w:hint="eastAsia" w:ascii="Times New Roman" w:hAnsi="Times New Roman" w:cs="Times New Roman"/>
          <w:kern w:val="2"/>
          <w:sz w:val="32"/>
          <w:szCs w:val="32"/>
          <w:highlight w:val="none"/>
          <w:lang w:val="en-US" w:eastAsia="zh-CN" w:bidi="ar-SA"/>
        </w:rPr>
        <w:t>以创建为契机，全力推动博爱法治政府建设。印发《博爱县法治政府建设示范县创建工作方案》，明确申报时间节点、细化责任分工，将创建工作任务分解到每一周，实行问题清单制度，完成一项销号一项，直至整改完毕。11月30日，按照规定向省级报送创建申报材料。</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textAlignment w:val="auto"/>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二是</w:t>
      </w:r>
      <w:r>
        <w:rPr>
          <w:rFonts w:hint="eastAsia" w:ascii="仿宋" w:hAnsi="仿宋" w:eastAsia="仿宋" w:cs="仿宋"/>
          <w:b w:val="0"/>
          <w:bCs w:val="0"/>
          <w:sz w:val="32"/>
          <w:szCs w:val="32"/>
          <w:lang w:val="en-US" w:eastAsia="zh-CN"/>
        </w:rPr>
        <w:t>全力推进乡镇（街道）综合行政执法改革。制定了</w:t>
      </w:r>
      <w:r>
        <w:rPr>
          <w:rFonts w:hint="eastAsia" w:ascii="Times New Roman" w:hAnsi="Times New Roman" w:cs="Times New Roman"/>
          <w:kern w:val="2"/>
          <w:sz w:val="32"/>
          <w:szCs w:val="32"/>
          <w:highlight w:val="none"/>
          <w:lang w:val="en-US" w:eastAsia="zh-CN" w:bidi="ar-SA"/>
        </w:rPr>
        <w:t>《博爱县开展乡镇（街道）综合行政执法工作实施方案》等文件，为乡镇（街道）综合行政执法改革提供了制度保障。先后组织召开了7次联席会议，综合研究了人员力量不足、执法边界不清、执法衔接不畅等难点堵点问题。组织乡镇综合行政执法人员200余人次参加市、县举办的法治专题培训3次，全面提高了基层执法人员的承接能力。在各基层司法所加挂行政执法协调监督办公室牌子，实现了乡镇（街道）综合行政执法全过程、全方位监管。抽调业务骨干成立综合行政执法业务指导小组，对乡镇（街道）执法案件开展了“一对一”指导。与县委编办、县城管局协调，划转执法辅助人员至4个乡镇（街道）联合开展城管执法工作，并完善管理机制，切实解决乡镇（街道）承接城管下放事项的实际困难。2023年，各乡镇（街道）共办结行政处罚案件36件。</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textAlignment w:val="auto"/>
        <w:rPr>
          <w:rFonts w:hint="eastAsia" w:ascii="Times New Roman" w:hAnsi="Times New Roman" w:cs="Times New Roman"/>
          <w:kern w:val="2"/>
          <w:sz w:val="32"/>
          <w:szCs w:val="32"/>
          <w:highlight w:val="none"/>
          <w:lang w:val="en-US" w:eastAsia="zh-CN" w:bidi="ar-SA"/>
        </w:rPr>
      </w:pPr>
      <w:r>
        <w:rPr>
          <w:rFonts w:hint="eastAsia" w:ascii="仿宋" w:hAnsi="仿宋" w:eastAsia="仿宋" w:cs="仿宋"/>
          <w:b/>
          <w:bCs/>
          <w:sz w:val="32"/>
          <w:szCs w:val="32"/>
          <w:lang w:val="en-US" w:eastAsia="zh-CN"/>
        </w:rPr>
        <w:t>三是</w:t>
      </w:r>
      <w:r>
        <w:rPr>
          <w:rFonts w:hint="eastAsia" w:ascii="Times New Roman" w:hAnsi="Times New Roman" w:cs="Times New Roman"/>
          <w:kern w:val="2"/>
          <w:sz w:val="32"/>
          <w:szCs w:val="32"/>
          <w:highlight w:val="none"/>
          <w:lang w:val="en-US" w:eastAsia="zh-CN" w:bidi="ar-SA"/>
        </w:rPr>
        <w:t>全面落实行政执法责任制。做好行政执法证件动态管理，2023年新申领行政执法证件155人，注销58人。探索行政执法监督“3+N”新模式，强化行政执法事前、事中、事后监督，确保执法行为严格规范公正文明。2023年，共对县公安局、县交通局等12家单位进行了检查，发现问题51条，均已现场反馈并督促整改。积极开展行政执法突出问题专项整治，共梳理问题44项，立行立改37项，制定整改方案并在期限内整改7项；顺利完成市级行政执法责任制示范点验收工作，我县市场监管局、医保局被评为市级行政执法责任制示范点。</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textAlignment w:val="auto"/>
        <w:rPr>
          <w:rFonts w:hint="default" w:ascii="Times New Roman" w:hAnsi="Times New Roman" w:cs="Times New Roman"/>
          <w:kern w:val="2"/>
          <w:sz w:val="32"/>
          <w:szCs w:val="32"/>
          <w:highlight w:val="none"/>
          <w:lang w:val="en-US" w:eastAsia="zh-CN" w:bidi="ar-SA"/>
        </w:rPr>
      </w:pPr>
      <w:r>
        <w:rPr>
          <w:rFonts w:hint="eastAsia" w:ascii="仿宋" w:hAnsi="仿宋" w:eastAsia="仿宋" w:cs="仿宋"/>
          <w:b/>
          <w:bCs/>
          <w:sz w:val="32"/>
          <w:szCs w:val="32"/>
          <w:lang w:val="en-US" w:eastAsia="zh-CN"/>
        </w:rPr>
        <w:t>四</w:t>
      </w:r>
      <w:r>
        <w:rPr>
          <w:rFonts w:hint="default" w:ascii="仿宋" w:hAnsi="仿宋" w:eastAsia="仿宋" w:cs="仿宋"/>
          <w:b/>
          <w:bCs/>
          <w:sz w:val="32"/>
          <w:szCs w:val="32"/>
          <w:lang w:val="en-US" w:eastAsia="zh-CN"/>
        </w:rPr>
        <w:t>是</w:t>
      </w:r>
      <w:r>
        <w:rPr>
          <w:rFonts w:hint="default" w:ascii="Times New Roman" w:hAnsi="Times New Roman" w:cs="Times New Roman"/>
          <w:kern w:val="2"/>
          <w:sz w:val="32"/>
          <w:szCs w:val="32"/>
          <w:highlight w:val="none"/>
          <w:lang w:val="en-US" w:eastAsia="zh-CN" w:bidi="ar-SA"/>
        </w:rPr>
        <w:t>持续推进依法行政工作。与县委依法治县办公室联合印发《关于印发博爱县2023年度行政执法监督检查工作方案的通知》（博法办〔2023〕4号）文件，将监督检查结果纳入2023年度法治博爱（法治政府）建设考核，确保行政执法监督检查工作取得实效。认真开展合法性审核，</w:t>
      </w:r>
      <w:r>
        <w:rPr>
          <w:rFonts w:hint="eastAsia" w:ascii="Times New Roman" w:hAnsi="Times New Roman" w:cs="Times New Roman"/>
          <w:kern w:val="2"/>
          <w:sz w:val="32"/>
          <w:szCs w:val="32"/>
          <w:highlight w:val="none"/>
          <w:lang w:val="en-US" w:eastAsia="zh-CN" w:bidi="ar-SA"/>
        </w:rPr>
        <w:t>2023年</w:t>
      </w:r>
      <w:r>
        <w:rPr>
          <w:rFonts w:hint="default" w:ascii="Times New Roman" w:hAnsi="Times New Roman" w:cs="Times New Roman"/>
          <w:kern w:val="2"/>
          <w:sz w:val="32"/>
          <w:szCs w:val="32"/>
          <w:highlight w:val="none"/>
          <w:lang w:val="en-US" w:eastAsia="zh-CN" w:bidi="ar-SA"/>
        </w:rPr>
        <w:t>共审核县政府及部门合同、协议、规范性文件等各类材料</w:t>
      </w:r>
      <w:r>
        <w:rPr>
          <w:rFonts w:hint="eastAsia" w:ascii="Times New Roman" w:hAnsi="Times New Roman" w:cs="Times New Roman"/>
          <w:kern w:val="2"/>
          <w:sz w:val="32"/>
          <w:szCs w:val="32"/>
          <w:highlight w:val="none"/>
          <w:lang w:val="en-US" w:eastAsia="zh-CN" w:bidi="ar-SA"/>
        </w:rPr>
        <w:t>76</w:t>
      </w:r>
      <w:r>
        <w:rPr>
          <w:rFonts w:hint="default" w:ascii="Times New Roman" w:hAnsi="Times New Roman" w:cs="Times New Roman"/>
          <w:kern w:val="2"/>
          <w:sz w:val="32"/>
          <w:szCs w:val="32"/>
          <w:highlight w:val="none"/>
          <w:lang w:val="en-US" w:eastAsia="zh-CN" w:bidi="ar-SA"/>
        </w:rPr>
        <w:t>份</w:t>
      </w:r>
      <w:r>
        <w:rPr>
          <w:rFonts w:hint="eastAsia" w:ascii="Times New Roman" w:hAnsi="Times New Roman" w:cs="Times New Roman"/>
          <w:kern w:val="2"/>
          <w:sz w:val="32"/>
          <w:szCs w:val="32"/>
          <w:highlight w:val="none"/>
          <w:lang w:val="en-US" w:eastAsia="zh-CN" w:bidi="ar-SA"/>
        </w:rPr>
        <w:t>，通过审查，发现问题21条</w:t>
      </w:r>
      <w:r>
        <w:rPr>
          <w:rFonts w:hint="default" w:ascii="Times New Roman" w:hAnsi="Times New Roman" w:cs="Times New Roman"/>
          <w:kern w:val="2"/>
          <w:sz w:val="32"/>
          <w:szCs w:val="32"/>
          <w:highlight w:val="none"/>
          <w:lang w:val="en-US" w:eastAsia="zh-CN" w:bidi="ar-SA"/>
        </w:rPr>
        <w:t>；全面</w:t>
      </w:r>
      <w:r>
        <w:rPr>
          <w:rFonts w:hint="eastAsia" w:ascii="Times New Roman" w:hAnsi="Times New Roman" w:cs="Times New Roman"/>
          <w:kern w:val="2"/>
          <w:sz w:val="32"/>
          <w:szCs w:val="32"/>
          <w:highlight w:val="none"/>
          <w:lang w:val="en-US" w:eastAsia="zh-CN" w:bidi="ar-SA"/>
        </w:rPr>
        <w:t>做好</w:t>
      </w:r>
      <w:r>
        <w:rPr>
          <w:rFonts w:hint="default" w:ascii="Times New Roman" w:hAnsi="Times New Roman" w:cs="Times New Roman"/>
          <w:kern w:val="2"/>
          <w:sz w:val="32"/>
          <w:szCs w:val="32"/>
          <w:highlight w:val="none"/>
          <w:lang w:val="en-US" w:eastAsia="zh-CN" w:bidi="ar-SA"/>
        </w:rPr>
        <w:t>规范性文件</w:t>
      </w:r>
      <w:r>
        <w:rPr>
          <w:rFonts w:hint="eastAsia" w:ascii="Times New Roman" w:hAnsi="Times New Roman" w:cs="Times New Roman"/>
          <w:kern w:val="2"/>
          <w:sz w:val="32"/>
          <w:szCs w:val="32"/>
          <w:highlight w:val="none"/>
          <w:lang w:val="en-US" w:eastAsia="zh-CN" w:bidi="ar-SA"/>
        </w:rPr>
        <w:t>管理</w:t>
      </w:r>
      <w:r>
        <w:rPr>
          <w:rFonts w:hint="default" w:ascii="Times New Roman" w:hAnsi="Times New Roman" w:cs="Times New Roman"/>
          <w:kern w:val="2"/>
          <w:sz w:val="32"/>
          <w:szCs w:val="32"/>
          <w:highlight w:val="none"/>
          <w:lang w:val="en-US" w:eastAsia="zh-CN" w:bidi="ar-SA"/>
        </w:rPr>
        <w:t>，</w:t>
      </w:r>
      <w:r>
        <w:rPr>
          <w:rFonts w:hint="eastAsia" w:ascii="Times New Roman" w:hAnsi="Times New Roman" w:cs="Times New Roman"/>
          <w:kern w:val="2"/>
          <w:sz w:val="32"/>
          <w:szCs w:val="32"/>
          <w:highlight w:val="none"/>
          <w:lang w:val="en-US" w:eastAsia="zh-CN" w:bidi="ar-SA"/>
        </w:rPr>
        <w:t>2023年共审核规范性文件7件；开展规范性文件全面清理1次，专项清理2次</w:t>
      </w:r>
      <w:r>
        <w:rPr>
          <w:rFonts w:hint="default" w:ascii="Times New Roman" w:hAnsi="Times New Roman" w:cs="Times New Roman"/>
          <w:kern w:val="2"/>
          <w:sz w:val="32"/>
          <w:szCs w:val="32"/>
          <w:highlight w:val="none"/>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推进“八五”普法，提升依法治县水平</w:t>
      </w:r>
    </w:p>
    <w:p>
      <w:pPr>
        <w:pStyle w:val="6"/>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eastAsia"/>
          <w:lang w:val="en-US" w:eastAsia="zh-CN"/>
        </w:rPr>
        <w:t>依据《关于开展法治宣传教育的第八个五年规划（</w:t>
      </w:r>
      <w:r>
        <w:rPr>
          <w:rFonts w:hint="eastAsia" w:ascii="Times New Roman" w:hAnsi="Times New Roman" w:eastAsia="仿宋_GB2312" w:cs="Times New Roman"/>
          <w:kern w:val="2"/>
          <w:sz w:val="32"/>
          <w:szCs w:val="32"/>
          <w:lang w:val="en-US" w:eastAsia="zh-CN" w:bidi="ar-SA"/>
        </w:rPr>
        <w:t>2021-2025</w:t>
      </w:r>
      <w:r>
        <w:rPr>
          <w:rFonts w:hint="eastAsia"/>
          <w:lang w:val="en-US" w:eastAsia="zh-CN"/>
        </w:rPr>
        <w:t>年）》和《博爱县党政主要负责人述法工作方案》等文件，以“法律七进”系列主题宣传活动和“法律明白人”培养工程为主要载体，积极开展“八五”普法和民主法治示范村（社区）创建指导工作。</w:t>
      </w:r>
      <w:r>
        <w:rPr>
          <w:rFonts w:hint="eastAsia" w:ascii="Times New Roman" w:hAnsi="Times New Roman" w:cs="Times New Roman"/>
          <w:lang w:val="en-US" w:eastAsia="zh-CN"/>
        </w:rPr>
        <w:t>2023</w:t>
      </w:r>
      <w:r>
        <w:rPr>
          <w:rFonts w:hint="default" w:ascii="Times New Roman" w:hAnsi="Times New Roman" w:cs="Times New Roman"/>
          <w:lang w:val="en-US" w:eastAsia="zh-CN"/>
        </w:rPr>
        <w:t>年以来</w:t>
      </w:r>
      <w:r>
        <w:rPr>
          <w:rFonts w:hint="default" w:ascii="Times New Roman" w:hAnsi="Times New Roman" w:cs="Times New Roman"/>
          <w:highlight w:val="none"/>
          <w:lang w:val="en-US" w:eastAsia="zh-CN"/>
        </w:rPr>
        <w:t>共组织开展各类法治宣传活动</w:t>
      </w:r>
      <w:r>
        <w:rPr>
          <w:rFonts w:hint="default" w:ascii="Times New Roman" w:hAnsi="Times New Roman" w:eastAsia="仿宋_GB2312" w:cs="Times New Roman"/>
          <w:kern w:val="2"/>
          <w:sz w:val="32"/>
          <w:szCs w:val="32"/>
          <w:highlight w:val="none"/>
          <w:lang w:val="en-US" w:eastAsia="zh-CN" w:bidi="ar-SA"/>
        </w:rPr>
        <w:t>20余场次（其中大型集中法治宣传活动2场），</w:t>
      </w:r>
      <w:r>
        <w:rPr>
          <w:rFonts w:hint="default" w:ascii="Times New Roman" w:hAnsi="Times New Roman" w:cs="Times New Roman"/>
          <w:kern w:val="2"/>
          <w:sz w:val="32"/>
          <w:szCs w:val="32"/>
          <w:highlight w:val="none"/>
          <w:lang w:val="en-US" w:eastAsia="zh-CN" w:bidi="ar-SA"/>
        </w:rPr>
        <w:t>发放</w:t>
      </w:r>
      <w:r>
        <w:rPr>
          <w:rFonts w:hint="default" w:ascii="Times New Roman" w:hAnsi="Times New Roman" w:eastAsia="仿宋_GB2312" w:cs="Times New Roman"/>
          <w:kern w:val="2"/>
          <w:sz w:val="32"/>
          <w:szCs w:val="32"/>
          <w:highlight w:val="none"/>
          <w:lang w:val="en-US" w:eastAsia="zh-CN" w:bidi="ar-SA"/>
        </w:rPr>
        <w:t>各种法治宣传材料</w:t>
      </w:r>
      <w:r>
        <w:rPr>
          <w:rFonts w:hint="eastAsia" w:ascii="Times New Roman" w:hAnsi="Times New Roman" w:cs="Times New Roman"/>
          <w:kern w:val="2"/>
          <w:sz w:val="32"/>
          <w:szCs w:val="32"/>
          <w:highlight w:val="none"/>
          <w:lang w:val="en-US" w:eastAsia="zh-CN" w:bidi="ar-SA"/>
        </w:rPr>
        <w:t>8</w:t>
      </w:r>
      <w:r>
        <w:rPr>
          <w:rFonts w:hint="default" w:ascii="Times New Roman" w:hAnsi="Times New Roman" w:eastAsia="仿宋_GB2312" w:cs="Times New Roman"/>
          <w:kern w:val="2"/>
          <w:sz w:val="32"/>
          <w:szCs w:val="32"/>
          <w:highlight w:val="none"/>
          <w:lang w:val="en-US" w:eastAsia="zh-CN" w:bidi="ar-SA"/>
        </w:rPr>
        <w:t>万余份，发放法治宣传头盔、遮阳帽、抽纸、笔记本等宣传物品</w:t>
      </w:r>
      <w:r>
        <w:rPr>
          <w:rFonts w:hint="eastAsia" w:ascii="Times New Roman" w:hAnsi="Times New Roman" w:cs="Times New Roman"/>
          <w:kern w:val="2"/>
          <w:sz w:val="32"/>
          <w:szCs w:val="32"/>
          <w:highlight w:val="none"/>
          <w:lang w:val="en-US" w:eastAsia="zh-CN" w:bidi="ar-SA"/>
        </w:rPr>
        <w:t>1.8</w:t>
      </w:r>
      <w:r>
        <w:rPr>
          <w:rFonts w:hint="default" w:ascii="Times New Roman" w:hAnsi="Times New Roman" w:eastAsia="仿宋_GB2312" w:cs="Times New Roman"/>
          <w:kern w:val="2"/>
          <w:sz w:val="32"/>
          <w:szCs w:val="32"/>
          <w:highlight w:val="none"/>
          <w:lang w:val="en-US" w:eastAsia="zh-CN" w:bidi="ar-SA"/>
        </w:rPr>
        <w:t>万余件，为群众现场解答法律咨询800余人次；开展“法律明白人”培训活动</w:t>
      </w:r>
      <w:r>
        <w:rPr>
          <w:rFonts w:hint="default" w:ascii="Times New Roman" w:hAnsi="Times New Roman" w:cs="Times New Roman"/>
          <w:kern w:val="2"/>
          <w:sz w:val="32"/>
          <w:szCs w:val="32"/>
          <w:highlight w:val="none"/>
          <w:lang w:val="en-US" w:eastAsia="zh-CN" w:bidi="ar-SA"/>
        </w:rPr>
        <w:t>5</w:t>
      </w:r>
      <w:r>
        <w:rPr>
          <w:rFonts w:hint="default" w:ascii="Times New Roman" w:hAnsi="Times New Roman" w:eastAsia="仿宋_GB2312" w:cs="Times New Roman"/>
          <w:kern w:val="2"/>
          <w:sz w:val="32"/>
          <w:szCs w:val="32"/>
          <w:highlight w:val="none"/>
          <w:lang w:val="en-US" w:eastAsia="zh-CN" w:bidi="ar-SA"/>
        </w:rPr>
        <w:t>次，共培训</w:t>
      </w:r>
      <w:r>
        <w:rPr>
          <w:rFonts w:hint="default" w:ascii="Times New Roman" w:hAnsi="Times New Roman" w:cs="Times New Roman"/>
          <w:kern w:val="2"/>
          <w:sz w:val="32"/>
          <w:szCs w:val="32"/>
          <w:highlight w:val="none"/>
          <w:lang w:val="en-US" w:eastAsia="zh-CN" w:bidi="ar-SA"/>
        </w:rPr>
        <w:t>3000余</w:t>
      </w:r>
      <w:r>
        <w:rPr>
          <w:rFonts w:hint="default" w:ascii="Times New Roman" w:hAnsi="Times New Roman" w:eastAsia="仿宋_GB2312" w:cs="Times New Roman"/>
          <w:kern w:val="2"/>
          <w:sz w:val="32"/>
          <w:szCs w:val="32"/>
          <w:highlight w:val="none"/>
          <w:lang w:val="en-US" w:eastAsia="zh-CN" w:bidi="ar-SA"/>
        </w:rPr>
        <w:t>人</w:t>
      </w:r>
      <w:r>
        <w:rPr>
          <w:rFonts w:hint="eastAsia" w:ascii="Times New Roman" w:hAnsi="Times New Roman" w:cs="Times New Roman"/>
          <w:kern w:val="2"/>
          <w:sz w:val="32"/>
          <w:szCs w:val="32"/>
          <w:highlight w:val="none"/>
          <w:lang w:val="en-US" w:eastAsia="zh-CN" w:bidi="ar-SA"/>
        </w:rPr>
        <w:t>次</w:t>
      </w:r>
      <w:r>
        <w:rPr>
          <w:rFonts w:hint="default" w:ascii="Times New Roman" w:hAnsi="Times New Roman" w:eastAsia="仿宋_GB2312" w:cs="Times New Roman"/>
          <w:kern w:val="2"/>
          <w:sz w:val="32"/>
          <w:szCs w:val="32"/>
          <w:highlight w:val="none"/>
          <w:lang w:val="en-US" w:eastAsia="zh-CN" w:bidi="ar-SA"/>
        </w:rPr>
        <w:t>。南道村通过司法部、民政部复核，保留“全国民主法治示范村”称号；泗沟村、七方村先后通过省司法厅、民政厅审查考核，被命名为“省级民主法治示范村”称号。</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Times New Roman" w:hAnsi="Times New Roman" w:eastAsia="仿宋_GB2312" w:cs="Times New Roman"/>
          <w:kern w:val="2"/>
          <w:sz w:val="32"/>
          <w:szCs w:val="32"/>
          <w:highlight w:val="none"/>
          <w:lang w:val="en-US" w:eastAsia="zh-CN" w:bidi="ar-SA"/>
        </w:rPr>
      </w:pPr>
      <w:r>
        <w:rPr>
          <w:rFonts w:hint="eastAsia" w:ascii="Times New Roman" w:hAnsi="Times New Roman" w:cs="Times New Roman"/>
          <w:kern w:val="2"/>
          <w:sz w:val="32"/>
          <w:szCs w:val="32"/>
          <w:highlight w:val="none"/>
          <w:lang w:val="en-US" w:eastAsia="zh-CN" w:bidi="ar-SA"/>
        </w:rPr>
        <w:t>扎实开展“八五普法”，在注重线下活动的同时，与河南电视台法治频道合作，创新培育“小月说法”普法短视频和“法律夜市”网络直播，紧贴群众关心的宅基地、彩礼、信访等热点问题，以喜闻乐见的形式精准普法，2023年，共制作短视频37期、开展直播17次，受众35余万人次，中国日报、河南日报都报道了我县先进经验，省市县各级领导也给予了高度评价。</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强化人民调解，筑牢安全稳定防线</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3" w:firstLineChars="200"/>
        <w:textAlignment w:val="auto"/>
        <w:rPr>
          <w:rFonts w:hint="default" w:eastAsia="仿宋_GB2312"/>
          <w:highlight w:val="none"/>
          <w:lang w:val="en-US" w:eastAsia="zh-CN"/>
        </w:rPr>
      </w:pPr>
      <w:r>
        <w:rPr>
          <w:rFonts w:hint="eastAsia"/>
          <w:b/>
          <w:bCs/>
          <w:highlight w:val="none"/>
          <w:lang w:val="en-US" w:eastAsia="zh-CN"/>
        </w:rPr>
        <w:t>一是</w:t>
      </w:r>
      <w:r>
        <w:rPr>
          <w:rFonts w:hint="eastAsia" w:ascii="Times New Roman" w:hAnsi="Times New Roman" w:cs="Times New Roman"/>
          <w:kern w:val="2"/>
          <w:sz w:val="32"/>
          <w:szCs w:val="32"/>
          <w:highlight w:val="none"/>
          <w:lang w:val="en-US" w:eastAsia="zh-CN" w:bidi="ar-SA"/>
        </w:rPr>
        <w:t>推动建立各类人民调解组织，2023年以来新增行专业、企业调委会47个</w:t>
      </w:r>
      <w:r>
        <w:rPr>
          <w:rFonts w:hint="eastAsia"/>
          <w:highlight w:val="none"/>
          <w:lang w:val="en-US" w:eastAsia="zh-CN"/>
        </w:rPr>
        <w:t>；</w:t>
      </w:r>
      <w:r>
        <w:rPr>
          <w:rFonts w:hint="eastAsia"/>
          <w:b/>
          <w:bCs/>
          <w:highlight w:val="none"/>
          <w:lang w:val="en-US" w:eastAsia="zh-CN"/>
        </w:rPr>
        <w:t>二是</w:t>
      </w:r>
      <w:r>
        <w:rPr>
          <w:rFonts w:hint="eastAsia"/>
          <w:highlight w:val="none"/>
          <w:lang w:val="en-US" w:eastAsia="zh-CN"/>
        </w:rPr>
        <w:t>业务培训常态化，提高专职调解员服务群众的本领。</w:t>
      </w:r>
      <w:r>
        <w:rPr>
          <w:rFonts w:hint="eastAsia" w:ascii="Times New Roman" w:hAnsi="Times New Roman" w:cs="Times New Roman"/>
          <w:kern w:val="2"/>
          <w:sz w:val="32"/>
          <w:szCs w:val="32"/>
          <w:highlight w:val="none"/>
          <w:lang w:val="en-US" w:eastAsia="zh-CN" w:bidi="ar-SA"/>
        </w:rPr>
        <w:t>2023</w:t>
      </w:r>
      <w:r>
        <w:rPr>
          <w:rFonts w:hint="eastAsia"/>
          <w:highlight w:val="none"/>
          <w:lang w:val="en-US" w:eastAsia="zh-CN"/>
        </w:rPr>
        <w:t>年共组织开展调解员业务培训</w:t>
      </w:r>
      <w:r>
        <w:rPr>
          <w:rFonts w:hint="eastAsia" w:ascii="Times New Roman" w:hAnsi="Times New Roman" w:cs="Times New Roman"/>
          <w:kern w:val="2"/>
          <w:sz w:val="32"/>
          <w:szCs w:val="32"/>
          <w:highlight w:val="none"/>
          <w:lang w:val="en-US" w:eastAsia="zh-CN" w:bidi="ar-SA"/>
        </w:rPr>
        <w:t>45期3000余</w:t>
      </w:r>
      <w:r>
        <w:rPr>
          <w:rFonts w:hint="eastAsia"/>
          <w:highlight w:val="none"/>
          <w:lang w:val="en-US" w:eastAsia="zh-CN"/>
        </w:rPr>
        <w:t>人次；</w:t>
      </w:r>
      <w:r>
        <w:rPr>
          <w:rFonts w:hint="eastAsia"/>
          <w:b/>
          <w:bCs/>
          <w:highlight w:val="none"/>
          <w:lang w:val="en-US" w:eastAsia="zh-CN"/>
        </w:rPr>
        <w:t>三是</w:t>
      </w:r>
      <w:r>
        <w:rPr>
          <w:rFonts w:hint="eastAsia"/>
          <w:highlight w:val="none"/>
          <w:lang w:val="en-US" w:eastAsia="zh-CN"/>
        </w:rPr>
        <w:t>以“三零”平安创建、“六防六促”为抓手，全面排查婚姻家庭、宅基地、经济债务等矛盾纠纷，对重大民间纠纷专案攻坚、重点化解。</w:t>
      </w:r>
      <w:r>
        <w:rPr>
          <w:rFonts w:hint="default" w:ascii="Times New Roman" w:hAnsi="Times New Roman" w:cs="Times New Roman"/>
          <w:highlight w:val="none"/>
          <w:lang w:val="en-US" w:eastAsia="zh-CN"/>
        </w:rPr>
        <w:t>2023</w:t>
      </w:r>
      <w:r>
        <w:rPr>
          <w:rFonts w:hint="eastAsia"/>
          <w:highlight w:val="none"/>
          <w:lang w:val="en-US" w:eastAsia="zh-CN"/>
        </w:rPr>
        <w:t>年，全县成功化解矛盾纠纷</w:t>
      </w:r>
      <w:r>
        <w:rPr>
          <w:rFonts w:hint="eastAsia" w:ascii="Times New Roman" w:hAnsi="Times New Roman" w:cs="Times New Roman"/>
          <w:kern w:val="2"/>
          <w:sz w:val="32"/>
          <w:szCs w:val="32"/>
          <w:highlight w:val="none"/>
          <w:lang w:val="en-US" w:eastAsia="zh-CN" w:bidi="ar-SA"/>
        </w:rPr>
        <w:t>3050</w:t>
      </w:r>
      <w:r>
        <w:rPr>
          <w:rFonts w:hint="eastAsia"/>
          <w:highlight w:val="none"/>
          <w:lang w:val="en-US" w:eastAsia="zh-CN"/>
        </w:rPr>
        <w:t>件</w:t>
      </w:r>
      <w:r>
        <w:rPr>
          <w:rFonts w:hint="eastAsia" w:ascii="Times New Roman" w:hAnsi="Times New Roman" w:cs="Times New Roman"/>
          <w:kern w:val="2"/>
          <w:sz w:val="32"/>
          <w:szCs w:val="32"/>
          <w:highlight w:val="none"/>
          <w:lang w:val="en-US" w:eastAsia="zh-CN" w:bidi="ar-SA"/>
        </w:rPr>
        <w:t>，先后获得</w:t>
      </w:r>
      <w:r>
        <w:rPr>
          <w:rFonts w:hint="eastAsia"/>
          <w:highlight w:val="none"/>
          <w:lang w:val="en-US" w:eastAsia="zh-CN"/>
        </w:rPr>
        <w:t>全省评为“全省平安建设先进单位”、“</w:t>
      </w:r>
      <w:r>
        <w:rPr>
          <w:rFonts w:hint="eastAsia" w:ascii="Times New Roman" w:hAnsi="Times New Roman" w:cs="Times New Roman"/>
          <w:kern w:val="2"/>
          <w:sz w:val="32"/>
          <w:szCs w:val="32"/>
          <w:highlight w:val="none"/>
          <w:lang w:val="en-US" w:eastAsia="zh-CN" w:bidi="ar-SA"/>
        </w:rPr>
        <w:t>全市‘三零’平安创建工作表现突出集体”等荣誉。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盯紧关键环节，社区矫正提质增效</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3" w:firstLineChars="200"/>
        <w:textAlignment w:val="auto"/>
        <w:rPr>
          <w:rFonts w:hint="eastAsia"/>
          <w:highlight w:val="none"/>
          <w:lang w:val="en-US" w:eastAsia="zh-CN"/>
        </w:rPr>
      </w:pPr>
      <w:r>
        <w:rPr>
          <w:rFonts w:hint="eastAsia"/>
          <w:b/>
          <w:bCs/>
          <w:lang w:val="en-US" w:eastAsia="zh-CN"/>
        </w:rPr>
        <w:t>一是</w:t>
      </w:r>
      <w:r>
        <w:rPr>
          <w:rFonts w:hint="eastAsia"/>
          <w:lang w:val="en-US" w:eastAsia="zh-CN"/>
        </w:rPr>
        <w:t>抓重点开展帮教。以“七查七防”活动为抓手，全面排查薄弱环节，消除安全隐患，对重点人员每月进行一次走访排查、谈心谈话等活动，有针对性地制定帮教方案。</w:t>
      </w:r>
      <w:r>
        <w:rPr>
          <w:rFonts w:hint="eastAsia"/>
          <w:b/>
          <w:bCs/>
          <w:lang w:val="en-US" w:eastAsia="zh-CN"/>
        </w:rPr>
        <w:t>二是</w:t>
      </w:r>
      <w:r>
        <w:rPr>
          <w:rFonts w:hint="eastAsia"/>
          <w:lang w:val="en-US" w:eastAsia="zh-CN"/>
        </w:rPr>
        <w:t>抓帮扶开展技能培训。按照“人人持证、技能河南”工作要求，分类建立培训台账，有针对性的开展烹饪、电商、家政服务、家电维修等培训活动，进一步拓宽社区矫正对象就业渠道。</w:t>
      </w:r>
      <w:r>
        <w:rPr>
          <w:rFonts w:hint="eastAsia" w:ascii="Times New Roman" w:hAnsi="Times New Roman" w:cs="Times New Roman"/>
          <w:kern w:val="2"/>
          <w:sz w:val="32"/>
          <w:szCs w:val="32"/>
          <w:highlight w:val="none"/>
          <w:lang w:val="en-US" w:eastAsia="zh-CN" w:bidi="ar-SA"/>
        </w:rPr>
        <w:t>2023年，共开展2期技能培训，组织社区矫正对象68人次进行培训，其中64人通过了职业技能证书考核。</w:t>
      </w:r>
      <w:r>
        <w:rPr>
          <w:rFonts w:hint="eastAsia" w:ascii="Times New Roman" w:hAnsi="Times New Roman" w:cs="Times New Roman"/>
          <w:b/>
          <w:bCs/>
          <w:kern w:val="2"/>
          <w:sz w:val="32"/>
          <w:szCs w:val="32"/>
          <w:highlight w:val="none"/>
          <w:lang w:val="en-US" w:eastAsia="zh-CN" w:bidi="ar-SA"/>
        </w:rPr>
        <w:t>三是</w:t>
      </w:r>
      <w:r>
        <w:rPr>
          <w:rFonts w:hint="eastAsia" w:ascii="Times New Roman" w:hAnsi="Times New Roman" w:cs="Times New Roman"/>
          <w:kern w:val="2"/>
          <w:sz w:val="32"/>
          <w:szCs w:val="32"/>
          <w:highlight w:val="none"/>
          <w:lang w:val="en-US" w:eastAsia="zh-CN" w:bidi="ar-SA"/>
        </w:rPr>
        <w:t>抓思想开展“正心教育”。通过爱国主义教育、组织公益活动等多种方式，帮助社区矫正对象修复社会关系。2023年，共接收社区矫正人员96人，解除92人，整体稳定。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优化公共法律服务水平，提升便民服务举措</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textAlignment w:val="auto"/>
        <w:rPr>
          <w:rFonts w:hint="default"/>
          <w:lang w:val="en-US" w:eastAsia="zh-CN"/>
        </w:rPr>
      </w:pPr>
      <w:r>
        <w:rPr>
          <w:rFonts w:hint="eastAsia" w:ascii="Times New Roman" w:hAnsi="Times New Roman" w:cs="Times New Roman"/>
          <w:kern w:val="2"/>
          <w:sz w:val="32"/>
          <w:szCs w:val="32"/>
          <w:highlight w:val="none"/>
          <w:lang w:val="en-US" w:eastAsia="zh-CN" w:bidi="ar-SA"/>
        </w:rPr>
        <w:t>积极整合律师事务所、法律服务所、法律援助、公证等各种法律资源，优化公共法律服务。</w:t>
      </w:r>
      <w:r>
        <w:rPr>
          <w:rFonts w:hint="eastAsia" w:ascii="仿宋_GB2312" w:hAnsi="仿宋_GB2312" w:eastAsia="仿宋_GB2312" w:cs="仿宋_GB2312"/>
          <w:sz w:val="32"/>
          <w:szCs w:val="32"/>
          <w:lang w:val="en-US" w:eastAsia="zh-CN"/>
        </w:rPr>
        <w:t>组建了由律师、基层法律服务工作者组成的“三夏”法律服务团，深入乡村、田间地头，给广大农民群众提供贴心法律服务。</w:t>
      </w:r>
      <w:r>
        <w:rPr>
          <w:rFonts w:hint="eastAsia" w:ascii="Times New Roman" w:hAnsi="Times New Roman" w:cs="Times New Roman"/>
          <w:kern w:val="2"/>
          <w:sz w:val="32"/>
          <w:szCs w:val="32"/>
          <w:highlight w:val="none"/>
          <w:lang w:val="en-US" w:eastAsia="zh-CN" w:bidi="ar-SA"/>
        </w:rPr>
        <w:t>督导律师做好涉黑涉恶案件代理，为重点企业提供法治体检，提出法律意见。通过扩大群众知晓率，缩短审批时限，提供上门服务、预约服务、延时服务等多项举措开展法律援助和公证工作，2023年共为困难群众办理各类法律援助案件163件，解答来电来访咨询1517人次，办理各类公证事项1152件。积极组织开展民营企业公益法治体检活动，共对县内企业开展政策宣讲24次、风险分析21次、提出法律意见49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三、存在问题及原因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color w:val="auto"/>
          <w:kern w:val="2"/>
          <w:sz w:val="32"/>
          <w:szCs w:val="32"/>
          <w:lang w:val="en-US" w:eastAsia="zh-CN" w:bidi="ar-SA"/>
        </w:rPr>
        <w:t>2023</w:t>
      </w:r>
      <w:r>
        <w:rPr>
          <w:rFonts w:hint="eastAsia" w:ascii="仿宋_GB2312" w:hAnsi="仿宋_GB2312" w:eastAsia="仿宋_GB2312" w:cs="仿宋_GB2312"/>
          <w:color w:val="auto"/>
          <w:kern w:val="2"/>
          <w:sz w:val="32"/>
          <w:szCs w:val="24"/>
          <w:lang w:val="en-US" w:eastAsia="zh-CN" w:bidi="ar-SA"/>
        </w:rPr>
        <w:t>年以来，司法局在法治政府建设方面取得了一定的进展，但与上级要求和人民群众的期待还存在一定的差距，如法治政府建设整体推进不平衡，公共法律服务站点作用发挥不充分，</w:t>
      </w:r>
      <w:r>
        <w:rPr>
          <w:rFonts w:hint="eastAsia" w:ascii="Times New Roman" w:hAnsi="Times New Roman" w:eastAsia="仿宋_GB2312" w:cs="Times New Roman"/>
          <w:kern w:val="2"/>
          <w:sz w:val="32"/>
          <w:szCs w:val="32"/>
          <w:highlight w:val="none"/>
          <w:lang w:val="en-US" w:eastAsia="zh-CN" w:bidi="ar-SA"/>
        </w:rPr>
        <w:t>精准普法在村级推广方面仍需在形式、内容上下功夫。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w:t>
      </w:r>
      <w:r>
        <w:rPr>
          <w:rFonts w:hint="default" w:ascii="Times New Roman" w:hAnsi="Times New Roman" w:eastAsia="黑体" w:cs="Times New Roman"/>
          <w:sz w:val="32"/>
          <w:szCs w:val="32"/>
          <w:lang w:val="en-US" w:eastAsia="zh-CN"/>
        </w:rPr>
        <w:t>2024</w:t>
      </w:r>
      <w:r>
        <w:rPr>
          <w:rFonts w:hint="eastAsia" w:ascii="黑体" w:hAnsi="黑体" w:eastAsia="黑体" w:cs="黑体"/>
          <w:sz w:val="32"/>
          <w:szCs w:val="32"/>
          <w:lang w:eastAsia="zh-CN"/>
        </w:rPr>
        <w:t>年工作打算</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下一步，博爱县司法局将以</w:t>
      </w:r>
      <w:r>
        <w:rPr>
          <w:rFonts w:hint="eastAsia" w:ascii="仿宋_GB2312" w:hAnsi="仿宋_GB2312" w:eastAsia="仿宋_GB2312" w:cs="仿宋_GB2312"/>
          <w:color w:val="auto"/>
          <w:lang w:val="en-US" w:eastAsia="zh-CN"/>
        </w:rPr>
        <w:t>创建“</w:t>
      </w:r>
      <w:r>
        <w:rPr>
          <w:rFonts w:hint="eastAsia" w:ascii="仿宋_GB2312" w:hAnsi="仿宋_GB2312" w:cs="仿宋_GB2312"/>
          <w:color w:val="auto"/>
          <w:lang w:val="en-US" w:eastAsia="zh-CN"/>
        </w:rPr>
        <w:t>全省</w:t>
      </w:r>
      <w:r>
        <w:rPr>
          <w:rFonts w:hint="eastAsia" w:ascii="仿宋_GB2312" w:hAnsi="仿宋_GB2312" w:eastAsia="仿宋_GB2312" w:cs="仿宋_GB2312"/>
          <w:color w:val="auto"/>
          <w:lang w:val="en-US" w:eastAsia="zh-CN"/>
        </w:rPr>
        <w:t>法治政府建设示范县”为抓手，深入学习贯彻党的二十大精神，</w:t>
      </w:r>
      <w:r>
        <w:rPr>
          <w:rFonts w:hint="eastAsia" w:ascii="仿宋_GB2312" w:hAnsi="仿宋_GB2312" w:cs="仿宋_GB2312"/>
          <w:color w:val="auto"/>
          <w:lang w:val="en-US" w:eastAsia="zh-CN"/>
        </w:rPr>
        <w:t>多方面</w:t>
      </w:r>
      <w:r>
        <w:rPr>
          <w:rFonts w:hint="eastAsia" w:ascii="仿宋_GB2312" w:hAnsi="仿宋_GB2312" w:eastAsia="仿宋_GB2312" w:cs="仿宋_GB2312"/>
          <w:color w:val="auto"/>
          <w:lang w:val="en-US" w:eastAsia="zh-CN"/>
        </w:rPr>
        <w:t>持续发力，推动全县司法行政工作再上新台阶。</w:t>
      </w:r>
      <w:r>
        <w:rPr>
          <w:rFonts w:hint="eastAsia" w:ascii="仿宋_GB2312" w:hAnsi="仿宋_GB2312" w:eastAsia="仿宋_GB2312" w:cs="仿宋_GB2312"/>
          <w:b/>
          <w:bCs/>
          <w:color w:val="auto"/>
          <w:lang w:val="en-US" w:eastAsia="zh-CN"/>
        </w:rPr>
        <w:t>一是</w:t>
      </w:r>
      <w:r>
        <w:rPr>
          <w:rFonts w:hint="eastAsia" w:ascii="仿宋_GB2312" w:hAnsi="仿宋_GB2312" w:eastAsia="仿宋_GB2312" w:cs="仿宋_GB2312"/>
          <w:color w:val="auto"/>
          <w:lang w:val="en-US" w:eastAsia="zh-CN"/>
        </w:rPr>
        <w:t>围绕中心，服务大局，充分利用“府院联动”“万人助万企”“矛盾纠纷大调处”三项重点工作提供优质高效法律服务，助力全县加快推进“一城一乡一都一枢纽”发展战略。</w:t>
      </w:r>
      <w:r>
        <w:rPr>
          <w:rFonts w:hint="eastAsia" w:ascii="仿宋_GB2312" w:hAnsi="仿宋_GB2312" w:eastAsia="仿宋_GB2312" w:cs="仿宋_GB2312"/>
          <w:b/>
          <w:bCs/>
          <w:color w:val="auto"/>
          <w:lang w:val="en-US" w:eastAsia="zh-CN"/>
        </w:rPr>
        <w:t>二是</w:t>
      </w:r>
      <w:r>
        <w:rPr>
          <w:rFonts w:hint="eastAsia" w:ascii="仿宋_GB2312" w:hAnsi="仿宋_GB2312" w:eastAsia="仿宋_GB2312" w:cs="仿宋_GB2312"/>
          <w:color w:val="auto"/>
          <w:lang w:val="en-US" w:eastAsia="zh-CN"/>
        </w:rPr>
        <w:t>以“平安建设”“三零创建”“六帮六助”等活动为抓手，用足用好各项司法行政资源，维护好最广大人民根本利益，全力以赴实现一域之平安，促进社会大局和谐稳定。</w:t>
      </w:r>
      <w:r>
        <w:rPr>
          <w:rFonts w:hint="eastAsia" w:ascii="仿宋_GB2312" w:hAnsi="仿宋_GB2312" w:eastAsia="仿宋_GB2312" w:cs="仿宋_GB2312"/>
          <w:b/>
          <w:bCs/>
          <w:color w:val="auto"/>
          <w:lang w:val="en-US" w:eastAsia="zh-CN"/>
        </w:rPr>
        <w:t>三是</w:t>
      </w:r>
      <w:r>
        <w:rPr>
          <w:rFonts w:hint="eastAsia" w:ascii="仿宋_GB2312" w:hAnsi="仿宋_GB2312" w:eastAsia="仿宋_GB2312" w:cs="仿宋_GB2312"/>
          <w:color w:val="auto"/>
          <w:lang w:val="en-US" w:eastAsia="zh-CN"/>
        </w:rPr>
        <w:t>提升好公共法律服务质效，立足现有基础，不断固强补弱，着力在硬件升级、制度完善、经费保障等方面下功夫</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val="en-US" w:eastAsia="zh-CN"/>
        </w:rPr>
        <w:t>求突破，不断提升公共法律服务科学化、集成化、专业化管理水平。</w:t>
      </w:r>
      <w:r>
        <w:rPr>
          <w:rFonts w:hint="eastAsia" w:ascii="仿宋_GB2312" w:hAnsi="仿宋_GB2312" w:eastAsia="仿宋_GB2312" w:cs="仿宋_GB2312"/>
          <w:b/>
          <w:bCs/>
          <w:color w:val="auto"/>
          <w:lang w:val="en-US" w:eastAsia="zh-CN"/>
        </w:rPr>
        <w:t>四是</w:t>
      </w:r>
      <w:r>
        <w:rPr>
          <w:rFonts w:hint="eastAsia" w:ascii="仿宋_GB2312" w:hAnsi="仿宋_GB2312" w:cs="仿宋_GB2312"/>
          <w:color w:val="auto"/>
          <w:lang w:val="en-US" w:eastAsia="zh-CN"/>
        </w:rPr>
        <w:t>用好“法律直播”和“小月说法”短视频平台，将普法送到基层、送到乡村、送到田间地头。</w:t>
      </w:r>
      <w:r>
        <w:rPr>
          <w:rFonts w:hint="eastAsia" w:ascii="仿宋_GB2312" w:hAnsi="仿宋_GB2312" w:cs="仿宋_GB2312"/>
          <w:b/>
          <w:bCs/>
          <w:color w:val="auto"/>
          <w:lang w:val="en-US" w:eastAsia="zh-CN"/>
        </w:rPr>
        <w:t>五是</w:t>
      </w:r>
      <w:r>
        <w:rPr>
          <w:rFonts w:hint="eastAsia" w:ascii="仿宋_GB2312" w:hAnsi="仿宋_GB2312" w:eastAsia="仿宋_GB2312" w:cs="仿宋_GB2312"/>
          <w:color w:val="auto"/>
          <w:lang w:val="en-US" w:eastAsia="zh-CN"/>
        </w:rPr>
        <w:t>坚守法治底线</w:t>
      </w:r>
      <w:r>
        <w:rPr>
          <w:rFonts w:hint="eastAsia" w:ascii="仿宋_GB2312" w:hAnsi="仿宋_GB2312" w:cs="仿宋_GB2312"/>
          <w:color w:val="auto"/>
          <w:lang w:val="en-US" w:eastAsia="zh-CN"/>
        </w:rPr>
        <w:t>，</w:t>
      </w:r>
      <w:r>
        <w:rPr>
          <w:rFonts w:hint="eastAsia" w:ascii="仿宋_GB2312" w:hAnsi="仿宋_GB2312" w:eastAsia="仿宋_GB2312" w:cs="仿宋_GB2312"/>
          <w:color w:val="auto"/>
          <w:lang w:val="en-US" w:eastAsia="zh-CN"/>
        </w:rPr>
        <w:t>规范审查流程，做好政府常务会议材料、对外签订协议、重大行政决策及规范性文件的合法性审查工作，重大涉法事务法律顾问参与，既要提出意见，又要拿出合理合法解决方案，为依法决策提供法治保障。</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firstLineChars="200"/>
        <w:textAlignment w:val="auto"/>
        <w:rPr>
          <w:rFonts w:hint="eastAsia" w:ascii="仿宋_GB2312" w:hAnsi="仿宋_GB2312" w:eastAsia="仿宋_GB2312" w:cs="仿宋_GB2312"/>
          <w:color w:val="auto"/>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firstLineChars="200"/>
        <w:textAlignment w:val="auto"/>
        <w:rPr>
          <w:rFonts w:hint="default" w:ascii="Times New Roman" w:hAnsi="Times New Roman" w:eastAsia="仿宋_GB2312" w:cs="Times New Roman"/>
          <w:color w:val="auto"/>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firstLineChars="200"/>
        <w:jc w:val="center"/>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 xml:space="preserve">                   博爱县司法局</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firstLineChars="200"/>
        <w:jc w:val="center"/>
        <w:textAlignment w:val="auto"/>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t xml:space="preserve">                               2024年</w:t>
      </w:r>
      <w:r>
        <w:rPr>
          <w:rFonts w:hint="eastAsia" w:ascii="Times New Roman" w:hAnsi="Times New Roman" w:cs="Times New Roman"/>
          <w:color w:val="auto"/>
          <w:lang w:val="en-US" w:eastAsia="zh-CN"/>
        </w:rPr>
        <w:t>1</w:t>
      </w:r>
      <w:r>
        <w:rPr>
          <w:rFonts w:hint="default" w:ascii="Times New Roman" w:hAnsi="Times New Roman" w:eastAsia="仿宋_GB2312" w:cs="Times New Roman"/>
          <w:color w:val="auto"/>
          <w:lang w:val="en-US" w:eastAsia="zh-CN"/>
        </w:rPr>
        <w:t>月2</w:t>
      </w:r>
      <w:r>
        <w:rPr>
          <w:rFonts w:hint="eastAsia" w:ascii="Times New Roman" w:hAnsi="Times New Roman" w:cs="Times New Roman"/>
          <w:color w:val="auto"/>
          <w:lang w:val="en-US" w:eastAsia="zh-CN"/>
        </w:rPr>
        <w:t>5</w:t>
      </w:r>
      <w:r>
        <w:rPr>
          <w:rFonts w:hint="default" w:ascii="Times New Roman" w:hAnsi="Times New Roman" w:eastAsia="仿宋_GB2312" w:cs="Times New Roman"/>
          <w:color w:val="auto"/>
          <w:lang w:val="en-US" w:eastAsia="zh-CN"/>
        </w:rPr>
        <w:t>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B3DA6D"/>
    <w:multiLevelType w:val="singleLevel"/>
    <w:tmpl w:val="46B3DA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5MTk5NjU5M2ViNDg2ZGI3MDI4NzRiNzFkZTBjYjYifQ=="/>
  </w:docVars>
  <w:rsids>
    <w:rsidRoot w:val="76814E2E"/>
    <w:rsid w:val="01F11341"/>
    <w:rsid w:val="05202CEB"/>
    <w:rsid w:val="0D9D7BA0"/>
    <w:rsid w:val="172D1A82"/>
    <w:rsid w:val="17B644FD"/>
    <w:rsid w:val="1B093E23"/>
    <w:rsid w:val="1D5F0955"/>
    <w:rsid w:val="1FD224BF"/>
    <w:rsid w:val="20DE3A7A"/>
    <w:rsid w:val="20EA375E"/>
    <w:rsid w:val="22BE34DA"/>
    <w:rsid w:val="28740685"/>
    <w:rsid w:val="347100A1"/>
    <w:rsid w:val="3600491E"/>
    <w:rsid w:val="39D0663B"/>
    <w:rsid w:val="3BC27434"/>
    <w:rsid w:val="44097E55"/>
    <w:rsid w:val="464C03B4"/>
    <w:rsid w:val="476F1A8A"/>
    <w:rsid w:val="4D6914C3"/>
    <w:rsid w:val="4EE301DF"/>
    <w:rsid w:val="4FEB0424"/>
    <w:rsid w:val="50FA68B9"/>
    <w:rsid w:val="513B308F"/>
    <w:rsid w:val="52A03A34"/>
    <w:rsid w:val="56141EC7"/>
    <w:rsid w:val="5A8E6DB3"/>
    <w:rsid w:val="5C7134BA"/>
    <w:rsid w:val="62EF025F"/>
    <w:rsid w:val="67386500"/>
    <w:rsid w:val="76814E2E"/>
    <w:rsid w:val="77BE3450"/>
    <w:rsid w:val="7A600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99"/>
    <w:rPr>
      <w:rFonts w:eastAsia="仿宋_GB2312"/>
      <w:sz w:val="32"/>
    </w:rPr>
  </w:style>
  <w:style w:type="paragraph" w:styleId="3">
    <w:name w:val="Normal Indent"/>
    <w:basedOn w:val="1"/>
    <w:autoRedefine/>
    <w:qFormat/>
    <w:uiPriority w:val="99"/>
    <w:pPr>
      <w:ind w:firstLine="420" w:firstLineChars="200"/>
    </w:pPr>
    <w:rPr>
      <w:rFonts w:ascii="Calibri" w:hAnsi="Calibri"/>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2"/>
    <w:autoRedefine/>
    <w:unhideWhenUsed/>
    <w:qFormat/>
    <w:uiPriority w:val="99"/>
    <w:pPr>
      <w:spacing w:after="0" w:afterLines="0"/>
      <w:ind w:firstLine="420" w:firstLineChars="100"/>
    </w:pPr>
    <w:rPr>
      <w:rFonts w:ascii="Calibri" w:hAnsi="Calibri"/>
    </w:rPr>
  </w:style>
  <w:style w:type="paragraph" w:customStyle="1" w:styleId="9">
    <w:name w:val="p0"/>
    <w:basedOn w:val="1"/>
    <w:autoRedefine/>
    <w:qFormat/>
    <w:uiPriority w:val="0"/>
    <w:pPr>
      <w:widowControl/>
      <w:spacing w:line="365" w:lineRule="atLeast"/>
      <w:ind w:left="1"/>
    </w:pPr>
    <w:rPr>
      <w:kern w:val="0"/>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6075</Words>
  <Characters>6194</Characters>
  <Lines>0</Lines>
  <Paragraphs>0</Paragraphs>
  <TotalTime>9</TotalTime>
  <ScaleCrop>false</ScaleCrop>
  <LinksUpToDate>false</LinksUpToDate>
  <CharactersWithSpaces>6200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2023-10-31T02:11:00Z</dcterms:created>
  <dc:creator>Mr-raindrop</dc:creator>
  <cp:lastModifiedBy>Z'小仙儿</cp:lastModifiedBy>
  <cp:lastPrinted>2024-01-29T06:38:00Z</cp:lastPrinted>
  <dcterms:modified xsi:type="dcterms:W3CDTF">2024-03-22T00:57:03Z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E2359754197C42E29692929911E1DD83_13</vt:lpwstr>
  </property>
</Properties>
</file>