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napToGrid w:val="0"/>
        <w:spacing w:beforeAutospacing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博爱县医疗保障局</w:t>
      </w:r>
    </w:p>
    <w:p>
      <w:pPr>
        <w:pStyle w:val="8"/>
        <w:widowControl/>
        <w:snapToGrid w:val="0"/>
        <w:spacing w:beforeAutospacing="0" w:after="255" w:afterLines="82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年度法治政府建设情况报告</w:t>
      </w:r>
    </w:p>
    <w:p>
      <w:pPr>
        <w:pStyle w:val="8"/>
        <w:widowControl/>
        <w:snapToGrid w:val="0"/>
        <w:spacing w:beforeAutospacing="0" w:afterAutospacing="0"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widowControl/>
        <w:snapToGrid w:val="0"/>
        <w:spacing w:beforeAutospacing="0" w:afterAutospacing="0" w:line="60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中共博爱县委、博爱县人民政府：</w:t>
      </w:r>
    </w:p>
    <w:p>
      <w:pPr>
        <w:pStyle w:val="8"/>
        <w:widowControl/>
        <w:snapToGrid w:val="0"/>
        <w:spacing w:beforeAutospacing="0" w:afterAutospacing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县医疗保障局认真贯彻落实党的十九届六中全会及党的二十大精神，以习近平新时代中国特色社会主义思想为指导，笃学践行习近平法治思想，坚持依法参保、依法施保、依法治保，建设高素质医疗保障法治工作队伍，发挥了法治对医疗保障固根本、稳预期、利长远的保障作用，不断增强人民群众对医保的获得感、幸福感、安全感。现将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年度法治政府建设情况报告如下：</w:t>
      </w:r>
    </w:p>
    <w:p>
      <w:pPr>
        <w:pStyle w:val="8"/>
        <w:widowControl/>
        <w:snapToGrid w:val="0"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、积极履行党政主要负责人推进法治建设第一责任人职责</w:t>
      </w:r>
    </w:p>
    <w:p>
      <w:pPr>
        <w:pStyle w:val="8"/>
        <w:widowControl/>
        <w:snapToGrid w:val="0"/>
        <w:spacing w:beforeAutospacing="0" w:afterAutospacing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认真落实中央办公厅、国务院办公厅《党政主要负责人履行推进法治建设第一责任人职责规定》，结合我局202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法治建设工作要点，明确了党政主要负责人推进法治建设第一责任人职责，将履行推进法治建设第一责任人职责纳入重要议事日程，定期听取工作汇报，了解职责的落实情况，研究解决存在问题，推动法治工作全面落实。</w:t>
      </w:r>
    </w:p>
    <w:p>
      <w:pPr>
        <w:pStyle w:val="8"/>
        <w:widowControl/>
        <w:snapToGrid w:val="0"/>
        <w:spacing w:beforeAutospacing="0" w:afterAutospacing="0" w:line="60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年度法治政府建设的主要措施和成效</w:t>
      </w:r>
    </w:p>
    <w:p>
      <w:pPr>
        <w:pStyle w:val="8"/>
        <w:widowControl/>
        <w:snapToGrid w:val="0"/>
        <w:spacing w:beforeAutospacing="0" w:afterAutospacing="0" w:line="600" w:lineRule="exact"/>
        <w:ind w:firstLine="640" w:firstLineChars="200"/>
        <w:jc w:val="both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（一）提高认识，夯实依法行政基础</w:t>
      </w:r>
    </w:p>
    <w:p>
      <w:pPr>
        <w:pStyle w:val="8"/>
        <w:widowControl/>
        <w:snapToGrid w:val="0"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强化组织领导。成立了推进法治建设工作领导小组，负责统筹协调本单位的依法行政和法治学习，组织单位人员进行依法行政、法治宣传教育、法治队伍建设工作。</w:t>
      </w:r>
    </w:p>
    <w:p>
      <w:pPr>
        <w:pStyle w:val="8"/>
        <w:widowControl/>
        <w:snapToGrid w:val="0"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制定依法行政年度工作计划。严格根据县委法治建设规划要求，制定本单位依法行政建设措施并责任到人。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学习机制，班子成员带头遵守法律法规，为干部职工做好表率。制定了博爱县医保局领导干部学法用法制度，组织干部职工学习了《宪法》、《社会保险法》、《中共中央国务院关于深化医疗保障制度改革意见》，以及</w:t>
      </w:r>
      <w:r>
        <w:rPr>
          <w:rFonts w:ascii="仿宋_GB2312" w:hAnsi="仿宋_GB2312" w:eastAsia="仿宋_GB2312" w:cs="仿宋_GB2312"/>
          <w:sz w:val="32"/>
          <w:szCs w:val="32"/>
        </w:rPr>
        <w:t>《医疗机构医疗保障定点管理暂行办法》《零售药店医疗保障定点管理暂行办法》《医疗保障基金使用监督管理条例》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等法律法规，讲行政执法注意事项，讲执法典型案例等，进一步提高执法水平和办案能力。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（二）规范决策行为，全力推进依法行政</w:t>
      </w:r>
    </w:p>
    <w:p>
      <w:pPr>
        <w:pStyle w:val="8"/>
        <w:widowControl/>
        <w:snapToGrid w:val="0"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加强规范性文件的管理。积极配合县法治办，对我局的规范性文件进行清理。严格规范性文件制定程序，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注重合法性审查，全年无不合法和违反公平竞争的文件出台。</w:t>
      </w:r>
    </w:p>
    <w:p>
      <w:pPr>
        <w:pStyle w:val="8"/>
        <w:widowControl/>
        <w:snapToGrid w:val="0"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进一步健全依法决策制度。实行重大事项集体决策制度，落实重大决策合法性审查，规范领导干部决策行为，严格决策程序，防止决策失误。</w:t>
      </w:r>
    </w:p>
    <w:p>
      <w:pPr>
        <w:pStyle w:val="8"/>
        <w:widowControl/>
        <w:snapToGrid w:val="0"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（三）注重宣教融合，营造良好法治氛围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强化法治宣传。一是加强网络法治宣传，利用局综合宣传平台和微信公众号，宣传法制知识和医保知识，透明规范医疗保险服务工作，积极营造依法治县的良好氛围。二是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医保政策进乡村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。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以李商隐公园为依托建立全市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唯一的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医保主题公园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在全县48个重点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贫困村、争创明星村的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显著位置安装医保政策宣传橱窗，让群众在家门口就可以知晓医保政策。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深入社区9次，</w:t>
      </w:r>
      <w:r>
        <w:rPr>
          <w:rFonts w:hint="eastAsia" w:ascii="仿宋_GB2312" w:hAnsi="仿宋_GB2312" w:eastAsia="仿宋_GB2312" w:cs="仿宋_GB2312"/>
          <w:sz w:val="32"/>
          <w:szCs w:val="32"/>
        </w:rPr>
        <w:t>解答医保问题，为群众排忧解难，把党的惠民政策宣传好落实好。</w:t>
      </w:r>
    </w:p>
    <w:p>
      <w:pPr>
        <w:pStyle w:val="8"/>
        <w:widowControl/>
        <w:snapToGrid w:val="0"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充分利用无纸化学法用法平台，学习最新法律知识。通过“学习强国”APP、综合宣传平台等媒介进行学习，把坚持普法、依法治理作为一项基础性，长期性工作来抓。并且采取线上无纸化答题测试，检验学习效果。</w:t>
      </w:r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（四）开展打击欺诈骗保，维护基金安全执法检查</w:t>
      </w:r>
    </w:p>
    <w:p>
      <w:pPr>
        <w:pStyle w:val="8"/>
        <w:widowControl/>
        <w:snapToGrid w:val="0"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</w:rPr>
        <w:t>一是聘请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cs="Times New Roman"/>
          <w:color w:val="000000"/>
          <w:sz w:val="32"/>
          <w:szCs w:val="32"/>
        </w:rPr>
        <w:t>位医保义务监督员，并邀请他们参加医保义务监督员座谈会，进一步强化医保社会监督员的力量。二是对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医保基金运行进行综合分析，多角度让“数据说话”，提早防范和化解医保基金管理风险，达到加强基金监管，维护基金安全的目的。三是在全县范围内开展为期一个月的以“宣传贯彻《条例》、加强基金监管”为主题的集中宣传月活动，多次组织基金监管政策培训会。四是建立医保基金使用管理委员会制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五是严格规范行政执法行为。坚持资格管理和持证上岗制度，规范行政执法程序。开展打击欺诈骗报专项检查，做到严格执法，廉洁执法，严厉打击欺诈骗取医保基金行为。</w:t>
      </w:r>
    </w:p>
    <w:p>
      <w:pPr>
        <w:pStyle w:val="8"/>
        <w:widowControl/>
        <w:snapToGrid w:val="0"/>
        <w:spacing w:beforeAutospacing="0" w:afterAutospacing="0" w:line="60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三、存在问题</w:t>
      </w:r>
    </w:p>
    <w:p>
      <w:pPr>
        <w:pStyle w:val="8"/>
        <w:widowControl/>
        <w:snapToGrid w:val="0"/>
        <w:spacing w:beforeAutospacing="0" w:afterAutospacing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年我局的法治政府建设工作稳步推进，有条不紊，但也存在一些问题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。一是无精通法律专业的人才，执法队伍人员少、缺乏执法经验，能力素质和执法水平仍须进一步提高。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普法宣传形式略显单调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法律法规内容严谨单调,直接学习宣传,普法内容不易接受,效果不理想,缺乏有效的宣传方式提升普法工作的吸引力和时效性。</w:t>
      </w:r>
    </w:p>
    <w:p>
      <w:pPr>
        <w:pStyle w:val="8"/>
        <w:widowControl/>
        <w:snapToGrid w:val="0"/>
        <w:spacing w:beforeAutospacing="0" w:afterAutospacing="0" w:line="60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年法治工作计划</w:t>
      </w:r>
    </w:p>
    <w:p>
      <w:pPr>
        <w:pStyle w:val="8"/>
        <w:widowControl/>
        <w:snapToGrid w:val="0"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年，我局将进一步贯彻落实建设法治政府的各项部署和要求，担当作为，真抓实干，重点做好以下几方面工作。</w:t>
      </w:r>
    </w:p>
    <w:p>
      <w:pPr>
        <w:pStyle w:val="8"/>
        <w:widowControl/>
        <w:numPr>
          <w:ilvl w:val="0"/>
          <w:numId w:val="1"/>
        </w:numPr>
        <w:snapToGrid w:val="0"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持续做好“放管服”工作。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按照县委、县政府“放管服”要求，进一步梳理办事流程，简化办事程序，提升服务能力，提高群众的满意度、便捷度。</w:t>
      </w:r>
    </w:p>
    <w:p>
      <w:pPr>
        <w:pStyle w:val="8"/>
        <w:widowControl/>
        <w:snapToGrid w:val="0"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（二）加强法治宣传教育。</w:t>
      </w:r>
      <w:r>
        <w:rPr>
          <w:rFonts w:hint="eastAsia" w:ascii="仿宋_GB2312" w:hAnsi="仿宋_GB2312" w:eastAsia="仿宋_GB2312" w:cs="仿宋_GB2312"/>
          <w:sz w:val="32"/>
          <w:szCs w:val="32"/>
        </w:rPr>
        <w:t>继续做好普法宣传工作，丰富宣传方式和手段，提升宣传实效，维护医保基金使用安全。开展廉政教育和医保系统普法教育，提高工作人员法治思维和依法行政能力。</w:t>
      </w:r>
    </w:p>
    <w:p>
      <w:pPr>
        <w:pStyle w:val="8"/>
        <w:widowControl/>
        <w:snapToGrid w:val="0"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（三）深入推进依法行政</w:t>
      </w:r>
      <w:r>
        <w:rPr>
          <w:rFonts w:hint="eastAsia" w:ascii="仿宋_GB2312" w:hAnsi="仿宋_GB2312" w:eastAsia="仿宋_GB2312" w:cs="仿宋_GB2312"/>
          <w:sz w:val="32"/>
          <w:szCs w:val="32"/>
        </w:rPr>
        <w:t>。贯彻落实行政执法“三项制度”。结合工作实践及医保监管工作特点进行细化。加强对执法人员落实“三项制度”的培训，增强依法行政意识，提升执法能力。</w:t>
      </w:r>
    </w:p>
    <w:p>
      <w:pPr>
        <w:pStyle w:val="8"/>
        <w:widowControl/>
        <w:snapToGrid w:val="0"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（四）不断提升行政执法效能。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加强事中事后监管，强化日常监管和专项执法检查。创新执法监管方式，严格执法程序，量化行政裁量标准。完善执法流程监督工作机制，加强追责问责力度。</w:t>
      </w:r>
    </w:p>
    <w:p>
      <w:pPr>
        <w:pStyle w:val="8"/>
        <w:widowControl/>
        <w:snapToGrid w:val="0"/>
        <w:spacing w:beforeAutospacing="0" w:after="120" w:afterAutospacing="0" w:line="600" w:lineRule="exact"/>
        <w:ind w:firstLine="6080" w:firstLineChars="19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8"/>
        <w:widowControl/>
        <w:snapToGrid w:val="0"/>
        <w:spacing w:beforeAutospacing="0" w:after="120" w:afterAutospacing="0" w:line="600" w:lineRule="exact"/>
        <w:ind w:firstLine="5120" w:firstLineChars="16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8"/>
        <w:widowControl/>
        <w:snapToGrid w:val="0"/>
        <w:spacing w:beforeAutospacing="0" w:after="120" w:afterAutospacing="0" w:line="600" w:lineRule="exact"/>
        <w:ind w:firstLine="6080" w:firstLineChars="19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widowControl/>
        <w:snapToGrid w:val="0"/>
        <w:spacing w:beforeAutospacing="0" w:after="120" w:afterAutospacing="0" w:line="600" w:lineRule="exact"/>
        <w:ind w:firstLine="6080" w:firstLineChars="19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8"/>
        <w:widowControl/>
        <w:snapToGrid w:val="0"/>
        <w:spacing w:beforeAutospacing="0" w:after="120" w:afterAutospacing="0" w:line="600" w:lineRule="exact"/>
        <w:ind w:firstLine="6080" w:firstLineChars="19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8"/>
        <w:widowControl/>
        <w:snapToGrid w:val="0"/>
        <w:spacing w:beforeAutospacing="0" w:after="120" w:afterAutospacing="0" w:line="600" w:lineRule="exact"/>
        <w:ind w:firstLine="6080" w:firstLineChars="19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8"/>
        <w:widowControl/>
        <w:snapToGrid w:val="0"/>
        <w:spacing w:beforeAutospacing="0" w:after="120" w:afterAutospacing="0" w:line="600" w:lineRule="exact"/>
        <w:ind w:firstLine="6080" w:firstLineChars="19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8"/>
        <w:widowControl/>
        <w:snapToGrid w:val="0"/>
        <w:spacing w:beforeAutospacing="0" w:after="120" w:afterAutospacing="0" w:line="600" w:lineRule="exact"/>
        <w:ind w:firstLine="6080" w:firstLineChars="19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8"/>
        <w:widowControl/>
        <w:snapToGrid w:val="0"/>
        <w:spacing w:beforeAutospacing="0" w:after="120" w:afterAutospacing="0" w:line="600" w:lineRule="exact"/>
        <w:ind w:firstLine="6080" w:firstLineChars="19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8"/>
        <w:widowControl/>
        <w:snapToGrid w:val="0"/>
        <w:spacing w:beforeAutospacing="0" w:after="120" w:afterAutospacing="0" w:line="600" w:lineRule="exact"/>
        <w:ind w:firstLine="6080" w:firstLineChars="19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8"/>
        <w:widowControl/>
        <w:snapToGrid w:val="0"/>
        <w:spacing w:beforeAutospacing="0" w:after="120" w:afterAutospacing="0" w:line="600" w:lineRule="exact"/>
        <w:ind w:firstLine="6080" w:firstLineChars="19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8"/>
        <w:widowControl/>
        <w:snapToGrid w:val="0"/>
        <w:spacing w:beforeAutospacing="0" w:after="120" w:afterAutospacing="0" w:line="600" w:lineRule="exact"/>
        <w:ind w:firstLine="6080" w:firstLineChars="19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8"/>
        <w:widowControl/>
        <w:snapToGrid w:val="0"/>
        <w:spacing w:beforeAutospacing="0" w:after="120" w:afterAutospacing="0" w:line="600" w:lineRule="exact"/>
        <w:ind w:firstLine="6080" w:firstLineChars="19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8"/>
        <w:widowControl/>
        <w:snapToGrid w:val="0"/>
        <w:spacing w:beforeAutospacing="0" w:after="120" w:afterAutospacing="0" w:line="600" w:lineRule="exact"/>
        <w:ind w:firstLine="6080" w:firstLineChars="19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8"/>
        <w:widowControl/>
        <w:snapToGrid w:val="0"/>
        <w:spacing w:beforeAutospacing="0" w:after="120" w:afterAutospacing="0" w:line="600" w:lineRule="exact"/>
        <w:ind w:firstLine="6080" w:firstLineChars="19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8"/>
        <w:widowControl/>
        <w:snapToGrid w:val="0"/>
        <w:spacing w:beforeAutospacing="0" w:after="120" w:afterAutospacing="0" w:line="600" w:lineRule="exact"/>
        <w:ind w:firstLine="6080" w:firstLineChars="19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8"/>
        <w:widowControl/>
        <w:snapToGrid w:val="0"/>
        <w:spacing w:beforeAutospacing="0" w:after="120" w:afterAutospacing="0" w:line="600" w:lineRule="exact"/>
        <w:ind w:firstLine="6080" w:firstLineChars="19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8"/>
        <w:widowControl/>
        <w:snapToGrid w:val="0"/>
        <w:spacing w:beforeAutospacing="0" w:after="120" w:afterAutospacing="0" w:line="600" w:lineRule="exact"/>
        <w:ind w:firstLine="6080" w:firstLineChars="19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8"/>
        <w:widowControl/>
        <w:snapToGrid w:val="0"/>
        <w:spacing w:beforeAutospacing="0" w:after="120" w:afterAutospacing="0" w:line="600" w:lineRule="exact"/>
        <w:ind w:firstLine="6080" w:firstLineChars="19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8"/>
        <w:widowControl/>
        <w:snapToGrid w:val="0"/>
        <w:spacing w:beforeAutospacing="0" w:after="120" w:afterAutospacing="0" w:line="600" w:lineRule="exact"/>
        <w:ind w:firstLine="6080" w:firstLineChars="19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8"/>
        <w:widowControl/>
        <w:snapToGrid w:val="0"/>
        <w:spacing w:beforeAutospacing="0" w:after="120" w:afterAutospacing="0" w:line="600" w:lineRule="exact"/>
        <w:ind w:firstLine="6080" w:firstLineChars="19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8"/>
        <w:widowControl/>
        <w:snapToGrid w:val="0"/>
        <w:spacing w:beforeAutospacing="0" w:after="120" w:afterAutospacing="0" w:line="600" w:lineRule="exact"/>
        <w:ind w:firstLine="6080" w:firstLineChars="19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8"/>
        <w:widowControl/>
        <w:snapToGrid w:val="0"/>
        <w:spacing w:beforeAutospacing="0" w:after="120" w:afterAutospacing="0" w:line="600" w:lineRule="exact"/>
        <w:ind w:firstLine="6080" w:firstLineChars="19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8"/>
        <w:widowControl/>
        <w:snapToGrid w:val="0"/>
        <w:spacing w:beforeAutospacing="0" w:after="120" w:afterAutospacing="0" w:line="600" w:lineRule="exact"/>
        <w:ind w:firstLine="6080" w:firstLineChars="19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8"/>
        <w:widowControl/>
        <w:snapToGrid w:val="0"/>
        <w:spacing w:beforeAutospacing="0" w:after="120" w:afterAutospacing="0" w:line="600" w:lineRule="exact"/>
        <w:ind w:firstLine="6080" w:firstLineChars="19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7980"/>
        </w:tabs>
        <w:spacing w:line="560" w:lineRule="exact"/>
        <w:rPr>
          <w:rFonts w:ascii="仿宋_GB2312" w:hAnsi="宋体" w:eastAsia="仿宋_GB2312"/>
          <w:bCs/>
          <w:sz w:val="32"/>
          <w:szCs w:val="32"/>
        </w:rPr>
      </w:pPr>
      <w:r>
        <w:rPr>
          <w:sz w:val="32"/>
        </w:rPr>
        <w:pict>
          <v:line id="_x0000_s1027" o:spid="_x0000_s1027" o:spt="20" style="position:absolute;left:0pt;flip:y;margin-left:0.1pt;margin-top:24.35pt;height:1.3pt;width:445.35pt;z-index:251661312;mso-width-relative:page;mso-height-relative:page;" coordsize="21600,21600" o:gfxdata="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Sk3y61QAAAAYBAAAPAAAAAAAAAAEAIAAAACIAAABkcnMvZG93bnJldi54bWxQSwECFAAU&#10;AAAACACHTuJAZAHPHPQBAADpAwAADgAAAAAAAAABACAAAAAkAQAAZHJzL2Uyb0RvYy54bWxQSwUG&#10;AAAAAAYABgBZAQAAig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                                    </w:t>
      </w:r>
    </w:p>
    <w:p>
      <w:pPr>
        <w:spacing w:line="56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博爱县医疗保障局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日印发 </w:t>
      </w:r>
    </w:p>
    <w:p>
      <w:pPr>
        <w:tabs>
          <w:tab w:val="right" w:pos="8958"/>
        </w:tabs>
        <w:spacing w:line="1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  <w:szCs w:val="32"/>
        </w:rPr>
        <w:pict>
          <v:line id="_x0000_s1026" o:spid="_x0000_s1026" o:spt="20" style="position:absolute;left:0pt;flip:y;margin-left:-0.55pt;margin-top:1.65pt;height:2.7pt;width:448pt;z-index:251660288;mso-width-relative:page;mso-height-relative:page;" coordsize="21600,21600" o:gfxdata="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3L/O7UAAAABgEAAA8AAAAAAAAAAQAgAAAAIgAAAGRycy9kb3ducmV2LnhtbFBLAQIUABQA&#10;AAAIAIdO4kD1WKdv9AEAAOkDAAAOAAAAAAAAAAEAIAAAACMBAABkcnMvZTJvRG9jLnhtbFBLBQYA&#10;AAAABgAGAFkBAACJ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_GB2312" w:hAnsi="仿宋_GB2312" w:eastAsia="仿宋_GB2312" w:cs="仿宋_GB2312"/>
          <w:sz w:val="32"/>
          <w:szCs w:val="32"/>
        </w:rPr>
        <w:tab/>
      </w:r>
    </w:p>
    <w:sectPr>
      <w:footerReference r:id="rId3" w:type="default"/>
      <w:pgSz w:w="11906" w:h="16838"/>
      <w:pgMar w:top="1985" w:right="1474" w:bottom="1701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文本框 1" o:spid="_x0000_s2050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CbT+v9YBAACwAwAADgAAAAAAAAABACAAAAAe&#10;AQAAZHJzL2Uyb0RvYy54bWxQSwUGAAAAAAYABgBZAQAAZg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ind w:left="315" w:leftChars="150" w:right="315" w:rightChars="150"/>
                  <w:rPr>
                    <w:rFonts w:ascii="宋体" w:hAnsi="宋体" w:eastAsia="宋体" w:cs="宋体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  <w:lang w:val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  <w:p>
                <w:pPr>
                  <w:pStyle w:val="6"/>
                </w:pP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27F135"/>
    <w:multiLevelType w:val="singleLevel"/>
    <w:tmpl w:val="0027F135"/>
    <w:lvl w:ilvl="0" w:tentative="0">
      <w:start w:val="1"/>
      <w:numFmt w:val="chineseCounting"/>
      <w:suff w:val="nothing"/>
      <w:lvlText w:val="（%1）"/>
      <w:lvlJc w:val="left"/>
      <w:rPr>
        <w:rFonts w:hint="eastAsia" w:ascii="楷体_GB2312" w:hAnsi="楷体_GB2312" w:eastAsia="楷体_GB2312" w:cs="楷体_GB2312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M3MzgwNjgxNDBlMDVkMjNkZDc3ZjgwMjg2ZGFhMDAifQ=="/>
  </w:docVars>
  <w:rsids>
    <w:rsidRoot w:val="05FC7EF1"/>
    <w:rsid w:val="0001412B"/>
    <w:rsid w:val="00027CF1"/>
    <w:rsid w:val="00030B5D"/>
    <w:rsid w:val="00033134"/>
    <w:rsid w:val="0003720F"/>
    <w:rsid w:val="000438F6"/>
    <w:rsid w:val="00073CAB"/>
    <w:rsid w:val="000A0729"/>
    <w:rsid w:val="000A6EDE"/>
    <w:rsid w:val="000F1EFC"/>
    <w:rsid w:val="001079D3"/>
    <w:rsid w:val="001115AC"/>
    <w:rsid w:val="0011564D"/>
    <w:rsid w:val="00126C77"/>
    <w:rsid w:val="001604D1"/>
    <w:rsid w:val="00162AA4"/>
    <w:rsid w:val="001778A9"/>
    <w:rsid w:val="001D0A12"/>
    <w:rsid w:val="001E4E73"/>
    <w:rsid w:val="001F0096"/>
    <w:rsid w:val="001F36DC"/>
    <w:rsid w:val="002011F5"/>
    <w:rsid w:val="0023152F"/>
    <w:rsid w:val="00277DD8"/>
    <w:rsid w:val="00297163"/>
    <w:rsid w:val="002C1387"/>
    <w:rsid w:val="002C4277"/>
    <w:rsid w:val="002D391F"/>
    <w:rsid w:val="002D5353"/>
    <w:rsid w:val="002F4F09"/>
    <w:rsid w:val="00301915"/>
    <w:rsid w:val="003430CC"/>
    <w:rsid w:val="0038143C"/>
    <w:rsid w:val="003B1BA6"/>
    <w:rsid w:val="003B3DA1"/>
    <w:rsid w:val="003C1D5E"/>
    <w:rsid w:val="003D59BE"/>
    <w:rsid w:val="003E1901"/>
    <w:rsid w:val="003F5533"/>
    <w:rsid w:val="004012D8"/>
    <w:rsid w:val="00426378"/>
    <w:rsid w:val="0046325B"/>
    <w:rsid w:val="00470B3C"/>
    <w:rsid w:val="00483846"/>
    <w:rsid w:val="004D07D9"/>
    <w:rsid w:val="004F57D3"/>
    <w:rsid w:val="00520860"/>
    <w:rsid w:val="005243DB"/>
    <w:rsid w:val="00531E18"/>
    <w:rsid w:val="00534927"/>
    <w:rsid w:val="005846BF"/>
    <w:rsid w:val="005951A2"/>
    <w:rsid w:val="005D0CBB"/>
    <w:rsid w:val="005E57AF"/>
    <w:rsid w:val="006111F4"/>
    <w:rsid w:val="006460D8"/>
    <w:rsid w:val="006576DD"/>
    <w:rsid w:val="0066374E"/>
    <w:rsid w:val="00672295"/>
    <w:rsid w:val="00677B8B"/>
    <w:rsid w:val="006A5F49"/>
    <w:rsid w:val="006B3138"/>
    <w:rsid w:val="006B7671"/>
    <w:rsid w:val="006C286F"/>
    <w:rsid w:val="00741D5A"/>
    <w:rsid w:val="0075734E"/>
    <w:rsid w:val="007D5146"/>
    <w:rsid w:val="007D59AE"/>
    <w:rsid w:val="008434BA"/>
    <w:rsid w:val="00846A04"/>
    <w:rsid w:val="00862600"/>
    <w:rsid w:val="0086588E"/>
    <w:rsid w:val="008C2552"/>
    <w:rsid w:val="008E6F02"/>
    <w:rsid w:val="008F1BF8"/>
    <w:rsid w:val="008F70C9"/>
    <w:rsid w:val="00920DD8"/>
    <w:rsid w:val="00930E8C"/>
    <w:rsid w:val="00931E27"/>
    <w:rsid w:val="00932B4E"/>
    <w:rsid w:val="00937697"/>
    <w:rsid w:val="00946EFE"/>
    <w:rsid w:val="0095786A"/>
    <w:rsid w:val="00957C48"/>
    <w:rsid w:val="00963698"/>
    <w:rsid w:val="009718AA"/>
    <w:rsid w:val="009809BA"/>
    <w:rsid w:val="009876B0"/>
    <w:rsid w:val="009A1641"/>
    <w:rsid w:val="009A3870"/>
    <w:rsid w:val="009B3B8E"/>
    <w:rsid w:val="009B3E4A"/>
    <w:rsid w:val="009B6258"/>
    <w:rsid w:val="009C5184"/>
    <w:rsid w:val="009F5E97"/>
    <w:rsid w:val="00A06BB3"/>
    <w:rsid w:val="00A450A8"/>
    <w:rsid w:val="00A7045B"/>
    <w:rsid w:val="00A705C2"/>
    <w:rsid w:val="00AC0074"/>
    <w:rsid w:val="00BC3557"/>
    <w:rsid w:val="00BE498E"/>
    <w:rsid w:val="00BF1260"/>
    <w:rsid w:val="00BF4EEF"/>
    <w:rsid w:val="00C21707"/>
    <w:rsid w:val="00C41A41"/>
    <w:rsid w:val="00C6185A"/>
    <w:rsid w:val="00C640E0"/>
    <w:rsid w:val="00C83656"/>
    <w:rsid w:val="00CA0958"/>
    <w:rsid w:val="00CC345A"/>
    <w:rsid w:val="00CD7801"/>
    <w:rsid w:val="00CE3069"/>
    <w:rsid w:val="00CF2167"/>
    <w:rsid w:val="00D14705"/>
    <w:rsid w:val="00D24B9B"/>
    <w:rsid w:val="00D46C98"/>
    <w:rsid w:val="00D67104"/>
    <w:rsid w:val="00E043AB"/>
    <w:rsid w:val="00E068F8"/>
    <w:rsid w:val="00E07B7C"/>
    <w:rsid w:val="00E14408"/>
    <w:rsid w:val="00E6214F"/>
    <w:rsid w:val="00E91A1C"/>
    <w:rsid w:val="00E921F5"/>
    <w:rsid w:val="00E923FB"/>
    <w:rsid w:val="00EB5052"/>
    <w:rsid w:val="00EB704A"/>
    <w:rsid w:val="00EC5CEC"/>
    <w:rsid w:val="00ED68AB"/>
    <w:rsid w:val="00F1382A"/>
    <w:rsid w:val="00F22981"/>
    <w:rsid w:val="00F63761"/>
    <w:rsid w:val="00F70C25"/>
    <w:rsid w:val="00F7113C"/>
    <w:rsid w:val="00F71915"/>
    <w:rsid w:val="00F807B8"/>
    <w:rsid w:val="00FA319D"/>
    <w:rsid w:val="00FA4649"/>
    <w:rsid w:val="00FC2AFF"/>
    <w:rsid w:val="00FE2F1A"/>
    <w:rsid w:val="01DF5032"/>
    <w:rsid w:val="0590183F"/>
    <w:rsid w:val="05FC7EF1"/>
    <w:rsid w:val="07011978"/>
    <w:rsid w:val="09140B0F"/>
    <w:rsid w:val="0A3D3A32"/>
    <w:rsid w:val="0DDF3A55"/>
    <w:rsid w:val="0E4471A3"/>
    <w:rsid w:val="0E8A2B4B"/>
    <w:rsid w:val="0E94039B"/>
    <w:rsid w:val="11A36D17"/>
    <w:rsid w:val="1430641E"/>
    <w:rsid w:val="148B66B2"/>
    <w:rsid w:val="15B55C69"/>
    <w:rsid w:val="161C14CB"/>
    <w:rsid w:val="163E03CA"/>
    <w:rsid w:val="1752746A"/>
    <w:rsid w:val="17D82D3A"/>
    <w:rsid w:val="194A4BDC"/>
    <w:rsid w:val="1B4E7942"/>
    <w:rsid w:val="1B6C21BC"/>
    <w:rsid w:val="1CAD5962"/>
    <w:rsid w:val="263537A8"/>
    <w:rsid w:val="27F401E8"/>
    <w:rsid w:val="2CA3081B"/>
    <w:rsid w:val="2EE178C4"/>
    <w:rsid w:val="2FEA6E59"/>
    <w:rsid w:val="305865BA"/>
    <w:rsid w:val="32F51C63"/>
    <w:rsid w:val="34AB6284"/>
    <w:rsid w:val="34E64EFE"/>
    <w:rsid w:val="38EE6B07"/>
    <w:rsid w:val="3AE200C6"/>
    <w:rsid w:val="42253C79"/>
    <w:rsid w:val="448D5369"/>
    <w:rsid w:val="46A24913"/>
    <w:rsid w:val="47A372E3"/>
    <w:rsid w:val="497751A4"/>
    <w:rsid w:val="4A284E94"/>
    <w:rsid w:val="4B271918"/>
    <w:rsid w:val="4B6B5C72"/>
    <w:rsid w:val="4C400519"/>
    <w:rsid w:val="530A45D8"/>
    <w:rsid w:val="5509194F"/>
    <w:rsid w:val="56511337"/>
    <w:rsid w:val="56DF1A29"/>
    <w:rsid w:val="59C3193A"/>
    <w:rsid w:val="5B2C12C4"/>
    <w:rsid w:val="5FA631D4"/>
    <w:rsid w:val="5FB97D2A"/>
    <w:rsid w:val="60083407"/>
    <w:rsid w:val="611C184C"/>
    <w:rsid w:val="62BB2A9A"/>
    <w:rsid w:val="648D2007"/>
    <w:rsid w:val="670034D0"/>
    <w:rsid w:val="67FF079B"/>
    <w:rsid w:val="69925468"/>
    <w:rsid w:val="6CF776D5"/>
    <w:rsid w:val="6D0C4D9D"/>
    <w:rsid w:val="6EB34843"/>
    <w:rsid w:val="6EE0551C"/>
    <w:rsid w:val="6FC66F19"/>
    <w:rsid w:val="73F369BB"/>
    <w:rsid w:val="742A4632"/>
    <w:rsid w:val="76D95A25"/>
    <w:rsid w:val="771A4991"/>
    <w:rsid w:val="786841B6"/>
    <w:rsid w:val="7A4019A6"/>
    <w:rsid w:val="7CA17125"/>
    <w:rsid w:val="7D253467"/>
    <w:rsid w:val="7D89380D"/>
    <w:rsid w:val="7ECE0752"/>
    <w:rsid w:val="C757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2250"/>
      </w:tabs>
      <w:jc w:val="center"/>
    </w:pPr>
    <w:rPr>
      <w:color w:val="FF0000"/>
      <w:sz w:val="144"/>
    </w:rPr>
  </w:style>
  <w:style w:type="paragraph" w:styleId="3">
    <w:name w:val="Body Text First Indent 2"/>
    <w:basedOn w:val="4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ind w:left="420" w:leftChars="200"/>
    </w:pPr>
  </w:style>
  <w:style w:type="paragraph" w:styleId="5">
    <w:name w:val="Date"/>
    <w:basedOn w:val="1"/>
    <w:next w:val="1"/>
    <w:link w:val="17"/>
    <w:qFormat/>
    <w:uiPriority w:val="0"/>
    <w:pPr>
      <w:ind w:left="100" w:leftChars="2500"/>
    </w:p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/>
      <w:kern w:val="0"/>
      <w:sz w:val="24"/>
      <w:szCs w:val="24"/>
    </w:rPr>
  </w:style>
  <w:style w:type="paragraph" w:styleId="9">
    <w:name w:val="Body Text First Indent"/>
    <w:basedOn w:val="2"/>
    <w:unhideWhenUsed/>
    <w:qFormat/>
    <w:uiPriority w:val="99"/>
    <w:pPr>
      <w:ind w:firstLine="420" w:firstLineChars="100"/>
    </w:pPr>
    <w:rPr>
      <w:rFonts w:ascii="Times New Roman" w:hAnsi="Times New Roman" w:eastAsia="宋体" w:cs="Times New Roman"/>
      <w:szCs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Emphasis"/>
    <w:basedOn w:val="11"/>
    <w:qFormat/>
    <w:uiPriority w:val="20"/>
    <w:rPr>
      <w:i/>
      <w:iCs/>
    </w:rPr>
  </w:style>
  <w:style w:type="character" w:customStyle="1" w:styleId="14">
    <w:name w:val="页眉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1"/>
    <w:link w:val="6"/>
    <w:qFormat/>
    <w:uiPriority w:val="0"/>
    <w:rPr>
      <w:kern w:val="2"/>
      <w:sz w:val="18"/>
      <w:szCs w:val="18"/>
    </w:rPr>
  </w:style>
  <w:style w:type="paragraph" w:styleId="16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7">
    <w:name w:val="日期 Char"/>
    <w:basedOn w:val="11"/>
    <w:link w:val="5"/>
    <w:qFormat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50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313</Words>
  <Characters>1787</Characters>
  <Lines>14</Lines>
  <Paragraphs>4</Paragraphs>
  <TotalTime>9</TotalTime>
  <ScaleCrop>false</ScaleCrop>
  <LinksUpToDate>false</LinksUpToDate>
  <CharactersWithSpaces>2096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2019-05-24T15:09:00Z</dcterms:created>
  <dc:creator>Administrator</dc:creator>
  <cp:lastModifiedBy>ql</cp:lastModifiedBy>
  <cp:lastPrinted>2024-01-15T11:44:00Z</cp:lastPrinted>
  <dcterms:modified xsi:type="dcterms:W3CDTF">2024-03-22T08:39:25Z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8333B363BF984447B27C853D59C53869_12</vt:lpwstr>
  </property>
</Properties>
</file>